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4FDE" w14:textId="77777777" w:rsidR="00C74798" w:rsidRPr="00F10C0C" w:rsidRDefault="007454A0" w:rsidP="002832D2">
      <w:pPr>
        <w:jc w:val="center"/>
        <w:rPr>
          <w:b/>
        </w:rPr>
      </w:pPr>
      <w:r w:rsidRPr="00F10C0C">
        <w:rPr>
          <w:b/>
        </w:rPr>
        <w:t xml:space="preserve">MASTER </w:t>
      </w:r>
      <w:r w:rsidR="002832D2" w:rsidRPr="00F10C0C">
        <w:rPr>
          <w:b/>
        </w:rPr>
        <w:t xml:space="preserve">GUIDELINES </w:t>
      </w:r>
      <w:r w:rsidRPr="00F10C0C">
        <w:rPr>
          <w:b/>
        </w:rPr>
        <w:t xml:space="preserve">GOVERNING COLLECTION OF UNPAID DELINQUENT COURT-ORDERED FINES AND COSTS </w:t>
      </w:r>
      <w:r w:rsidR="002832D2" w:rsidRPr="00F10C0C">
        <w:rPr>
          <w:b/>
        </w:rPr>
        <w:t>PURSUANT TO</w:t>
      </w:r>
    </w:p>
    <w:p w14:paraId="5EA1DE00" w14:textId="77777777" w:rsidR="002832D2" w:rsidRDefault="002832D2" w:rsidP="002832D2">
      <w:pPr>
        <w:jc w:val="center"/>
        <w:rPr>
          <w:b/>
        </w:rPr>
      </w:pPr>
      <w:r w:rsidRPr="00F10C0C">
        <w:rPr>
          <w:b/>
        </w:rPr>
        <w:t>VIRGINIA CODE § 19.2-349</w:t>
      </w:r>
    </w:p>
    <w:p w14:paraId="02CE847D" w14:textId="77777777" w:rsidR="00BD2207" w:rsidRPr="00F10C0C" w:rsidRDefault="00BD2207" w:rsidP="002832D2">
      <w:pPr>
        <w:jc w:val="center"/>
        <w:rPr>
          <w:b/>
        </w:rPr>
      </w:pPr>
    </w:p>
    <w:p w14:paraId="47BD64C2" w14:textId="6F7A5F62" w:rsidR="002832D2" w:rsidRDefault="00757AF9" w:rsidP="002832D2">
      <w:pPr>
        <w:jc w:val="center"/>
      </w:pPr>
      <w:r>
        <w:t xml:space="preserve">July </w:t>
      </w:r>
      <w:r w:rsidR="00BF6BB4">
        <w:t>1</w:t>
      </w:r>
      <w:r w:rsidR="005A125C">
        <w:t xml:space="preserve">, </w:t>
      </w:r>
      <w:r w:rsidR="0046302E">
        <w:t>2025</w:t>
      </w:r>
    </w:p>
    <w:p w14:paraId="47CF4CE8" w14:textId="77777777" w:rsidR="002832D2" w:rsidRDefault="002832D2" w:rsidP="002832D2">
      <w:pPr>
        <w:jc w:val="center"/>
      </w:pPr>
    </w:p>
    <w:p w14:paraId="76C6365F" w14:textId="77777777" w:rsidR="002832D2" w:rsidRDefault="00BD2207" w:rsidP="005778BC">
      <w:pPr>
        <w:spacing w:line="360" w:lineRule="auto"/>
      </w:pPr>
      <w:r w:rsidRPr="008B4975">
        <w:rPr>
          <w:b/>
        </w:rPr>
        <w:t>1.</w:t>
      </w:r>
      <w:r w:rsidR="002832D2">
        <w:tab/>
      </w:r>
      <w:r w:rsidR="002832D2" w:rsidRPr="00F10C0C">
        <w:rPr>
          <w:b/>
          <w:u w:val="single"/>
        </w:rPr>
        <w:t>PURPOSE</w:t>
      </w:r>
    </w:p>
    <w:p w14:paraId="2D20CF67" w14:textId="77777777" w:rsidR="002832D2" w:rsidRDefault="002832D2" w:rsidP="005778BC">
      <w:pPr>
        <w:spacing w:line="360" w:lineRule="auto"/>
      </w:pPr>
    </w:p>
    <w:p w14:paraId="5EC163AE" w14:textId="77777777" w:rsidR="002832D2" w:rsidRDefault="002832D2" w:rsidP="002832D2">
      <w:pPr>
        <w:spacing w:line="360" w:lineRule="auto"/>
      </w:pPr>
      <w:r>
        <w:tab/>
      </w:r>
      <w:r w:rsidR="00BD2207">
        <w:t xml:space="preserve">These </w:t>
      </w:r>
      <w:r>
        <w:t xml:space="preserve">guidelines </w:t>
      </w:r>
      <w:r w:rsidR="00301821">
        <w:t xml:space="preserve">(also referred to as the “Master Guidelines”) </w:t>
      </w:r>
      <w:r w:rsidR="00BD2207">
        <w:t>establish the terms upon which</w:t>
      </w:r>
      <w:r>
        <w:t xml:space="preserve"> Commonwealth’s Attorneys </w:t>
      </w:r>
      <w:r w:rsidR="00BD2207">
        <w:t xml:space="preserve">may enter into an agreement </w:t>
      </w:r>
      <w:r>
        <w:t xml:space="preserve">with </w:t>
      </w:r>
      <w:r w:rsidR="004D1DBF" w:rsidRPr="004D1DBF">
        <w:t>(</w:t>
      </w:r>
      <w:proofErr w:type="spellStart"/>
      <w:r w:rsidR="004D1DBF" w:rsidRPr="004D1DBF">
        <w:t>i</w:t>
      </w:r>
      <w:proofErr w:type="spellEnd"/>
      <w:r w:rsidR="004D1DBF" w:rsidRPr="004D1DBF">
        <w:t xml:space="preserve">) private attorneys </w:t>
      </w:r>
      <w:r w:rsidR="00BD2207">
        <w:t xml:space="preserve">in good standing with the Virginia State Bar </w:t>
      </w:r>
      <w:r w:rsidR="004D1DBF" w:rsidRPr="004D1DBF">
        <w:t>or private collection agencies, (ii) a local governing body, (iii) the county or city treasurer, or (iv) the Department of Taxation</w:t>
      </w:r>
      <w:r w:rsidR="004D1DBF" w:rsidRPr="004D1DBF" w:rsidDel="004D1DBF">
        <w:t xml:space="preserve"> </w:t>
      </w:r>
      <w:r>
        <w:t xml:space="preserve">for </w:t>
      </w:r>
      <w:r w:rsidR="00BD2207">
        <w:t xml:space="preserve">the collection of </w:t>
      </w:r>
      <w:r>
        <w:t xml:space="preserve">unpaid fines, </w:t>
      </w:r>
      <w:r w:rsidR="00C257EF">
        <w:t xml:space="preserve">court </w:t>
      </w:r>
      <w:r>
        <w:t>costs, forfeitures</w:t>
      </w:r>
      <w:r w:rsidR="007C51C7">
        <w:t>,</w:t>
      </w:r>
      <w:r>
        <w:t xml:space="preserve"> penalties</w:t>
      </w:r>
      <w:r w:rsidR="008B3843">
        <w:t>, statutory interest</w:t>
      </w:r>
      <w:r w:rsidR="007C51C7">
        <w:t>,</w:t>
      </w:r>
      <w:r w:rsidR="002C1594">
        <w:rPr>
          <w:rStyle w:val="FootnoteReference"/>
        </w:rPr>
        <w:footnoteReference w:id="1"/>
      </w:r>
      <w:r w:rsidR="007C51C7">
        <w:t xml:space="preserve"> restitution</w:t>
      </w:r>
      <w:r w:rsidR="00812B37">
        <w:t>,</w:t>
      </w:r>
      <w:r w:rsidR="00E37FE2">
        <w:t xml:space="preserve"> </w:t>
      </w:r>
      <w:r w:rsidR="00E37FE2" w:rsidRPr="00415B13">
        <w:t>and restitution interest</w:t>
      </w:r>
      <w:r w:rsidR="00EA6083">
        <w:t>.</w:t>
      </w:r>
      <w:r>
        <w:t xml:space="preserve"> The</w:t>
      </w:r>
      <w:r w:rsidR="002C1594">
        <w:t>se</w:t>
      </w:r>
      <w:r>
        <w:t xml:space="preserve"> guidelines are also designed to </w:t>
      </w:r>
      <w:r w:rsidR="00BD2207">
        <w:t>establish the roles of</w:t>
      </w:r>
      <w:r>
        <w:t xml:space="preserve"> the courts, Commonwealth’s Attorneys, the contractors</w:t>
      </w:r>
      <w:r w:rsidR="00812B37">
        <w:t>,</w:t>
      </w:r>
      <w:r w:rsidR="00BD2207">
        <w:t xml:space="preserve"> or other collection agents (collectively referred to as </w:t>
      </w:r>
      <w:r w:rsidR="009939C7">
        <w:t>“contractors”)</w:t>
      </w:r>
      <w:r w:rsidR="00BD2207">
        <w:t xml:space="preserve"> to ensure</w:t>
      </w:r>
      <w:r>
        <w:t xml:space="preserve"> fiscal accountability </w:t>
      </w:r>
      <w:r w:rsidR="00BD2207">
        <w:t>through timely and accurate</w:t>
      </w:r>
      <w:r>
        <w:t xml:space="preserve"> reporting </w:t>
      </w:r>
      <w:r w:rsidR="00BD2207">
        <w:t>and</w:t>
      </w:r>
      <w:r>
        <w:t xml:space="preserve"> crediting of payments.</w:t>
      </w:r>
    </w:p>
    <w:p w14:paraId="3C19EC11" w14:textId="77777777" w:rsidR="002832D2" w:rsidRDefault="002832D2" w:rsidP="002832D2">
      <w:pPr>
        <w:spacing w:line="360" w:lineRule="auto"/>
      </w:pPr>
    </w:p>
    <w:p w14:paraId="49822A8E" w14:textId="77777777" w:rsidR="00BD2207" w:rsidRDefault="00BD2207" w:rsidP="005778BC">
      <w:pPr>
        <w:spacing w:line="360" w:lineRule="auto"/>
        <w:rPr>
          <w:b/>
          <w:u w:val="single"/>
        </w:rPr>
      </w:pPr>
      <w:r w:rsidRPr="00F10C0C">
        <w:rPr>
          <w:b/>
        </w:rPr>
        <w:t>2.</w:t>
      </w:r>
      <w:r w:rsidRPr="00F10C0C">
        <w:rPr>
          <w:b/>
        </w:rPr>
        <w:tab/>
      </w:r>
      <w:r w:rsidRPr="00F10C0C">
        <w:rPr>
          <w:b/>
          <w:u w:val="single"/>
        </w:rPr>
        <w:t>APPLICATION AND SCOPE</w:t>
      </w:r>
    </w:p>
    <w:p w14:paraId="21A77662" w14:textId="77777777" w:rsidR="005778BC" w:rsidRPr="00F10C0C" w:rsidRDefault="005778BC" w:rsidP="005778BC">
      <w:pPr>
        <w:spacing w:line="360" w:lineRule="auto"/>
        <w:rPr>
          <w:b/>
        </w:rPr>
      </w:pPr>
    </w:p>
    <w:p w14:paraId="30755D8D" w14:textId="77777777" w:rsidR="002832D2" w:rsidRDefault="002832D2" w:rsidP="005778BC">
      <w:pPr>
        <w:spacing w:line="360" w:lineRule="auto"/>
      </w:pPr>
      <w:r>
        <w:tab/>
        <w:t xml:space="preserve">These </w:t>
      </w:r>
      <w:r w:rsidR="009939C7">
        <w:t>Master G</w:t>
      </w:r>
      <w:r>
        <w:t xml:space="preserve">uidelines are </w:t>
      </w:r>
      <w:r w:rsidR="00BD2207">
        <w:t>mandator</w:t>
      </w:r>
      <w:r w:rsidR="009939C7">
        <w:t>y and apply to all contracts for</w:t>
      </w:r>
      <w:r w:rsidR="00BD2207">
        <w:t xml:space="preserve"> the collection of all fines, </w:t>
      </w:r>
      <w:r w:rsidR="009939C7">
        <w:t xml:space="preserve">court </w:t>
      </w:r>
      <w:r w:rsidR="00BD2207">
        <w:t xml:space="preserve">costs, forfeitures, penalties, statutory interest, </w:t>
      </w:r>
      <w:r w:rsidR="00BD2207" w:rsidRPr="00415B13">
        <w:t>restitution</w:t>
      </w:r>
      <w:r w:rsidR="00145F49">
        <w:t>,</w:t>
      </w:r>
      <w:r w:rsidR="008E2CB1" w:rsidRPr="00415B13">
        <w:t xml:space="preserve"> </w:t>
      </w:r>
      <w:r w:rsidR="002E4A55" w:rsidRPr="00415B13">
        <w:t>and restitution interest</w:t>
      </w:r>
      <w:r w:rsidR="002E4A55">
        <w:t xml:space="preserve"> </w:t>
      </w:r>
      <w:proofErr w:type="gramStart"/>
      <w:r w:rsidR="008E2CB1">
        <w:t>entered into</w:t>
      </w:r>
      <w:proofErr w:type="gramEnd"/>
      <w:r w:rsidR="008E2CB1">
        <w:t xml:space="preserve"> by the attorneys for the Commonwealth and contractors</w:t>
      </w:r>
      <w:r w:rsidR="009939C7">
        <w:t xml:space="preserve">, </w:t>
      </w:r>
      <w:r w:rsidR="009939C7" w:rsidRPr="004D1DBF">
        <w:t>local governing bod</w:t>
      </w:r>
      <w:r w:rsidR="009939C7">
        <w:t xml:space="preserve">ies, </w:t>
      </w:r>
      <w:r w:rsidR="009939C7" w:rsidRPr="004D1DBF">
        <w:t>county or city treasurer</w:t>
      </w:r>
      <w:r w:rsidR="009939C7">
        <w:t>s</w:t>
      </w:r>
      <w:r w:rsidR="009939C7" w:rsidRPr="004D1DBF">
        <w:t>, or the Department of Taxation</w:t>
      </w:r>
      <w:r w:rsidR="008E2CB1">
        <w:t xml:space="preserve">. </w:t>
      </w:r>
      <w:r w:rsidR="009939C7">
        <w:t xml:space="preserve">These Master Guidelines </w:t>
      </w:r>
      <w:r w:rsidR="00EA6083">
        <w:t xml:space="preserve">are </w:t>
      </w:r>
      <w:r>
        <w:t>authorized by Virginia Code § 19.2-349, which requires that all contracts must comply with guidelines promulgated by the Office of the Attorney General, the Executive Secretary of the Supreme Court, the Department of Taxation, and the Compensation Board.</w:t>
      </w:r>
      <w:r w:rsidR="003839C4">
        <w:t xml:space="preserve"> </w:t>
      </w:r>
      <w:r w:rsidR="00EE52C3">
        <w:t xml:space="preserve"> </w:t>
      </w:r>
      <w:r w:rsidR="003839C4" w:rsidRPr="003839C4">
        <w:t>A Fo</w:t>
      </w:r>
      <w:r w:rsidR="003839C4">
        <w:t>rm for Contracts incorporating the g</w:t>
      </w:r>
      <w:r w:rsidR="003839C4" w:rsidRPr="003839C4">
        <w:t>uideline requirements is provided</w:t>
      </w:r>
      <w:r w:rsidR="00145F49">
        <w:t xml:space="preserve"> and shall be utilized</w:t>
      </w:r>
      <w:r w:rsidR="003839C4" w:rsidRPr="003839C4">
        <w:t>.</w:t>
      </w:r>
      <w:r w:rsidR="00A00E85">
        <w:t xml:space="preserve"> </w:t>
      </w:r>
      <w:r w:rsidR="003839C4" w:rsidRPr="003839C4">
        <w:t xml:space="preserve"> All contracts must</w:t>
      </w:r>
      <w:r w:rsidR="003839C4">
        <w:t>,</w:t>
      </w:r>
      <w:r w:rsidR="003839C4" w:rsidRPr="003839C4">
        <w:t xml:space="preserve"> at a minimum</w:t>
      </w:r>
      <w:r w:rsidR="003839C4">
        <w:t>,</w:t>
      </w:r>
      <w:r w:rsidR="003839C4" w:rsidRPr="003839C4">
        <w:t xml:space="preserve"> include the requirements contained in the Form for Contracts</w:t>
      </w:r>
      <w:r w:rsidR="00A00E85">
        <w:t xml:space="preserve"> without limitation or exception</w:t>
      </w:r>
      <w:r w:rsidR="003839C4" w:rsidRPr="003839C4">
        <w:t>.</w:t>
      </w:r>
      <w:r w:rsidR="00EE52C3">
        <w:t xml:space="preserve">  A</w:t>
      </w:r>
      <w:r w:rsidR="002F4F22">
        <w:t xml:space="preserve">ll contracts must include a </w:t>
      </w:r>
      <w:r w:rsidR="00EE52C3">
        <w:t xml:space="preserve">provision </w:t>
      </w:r>
      <w:r w:rsidR="002F4F22">
        <w:t xml:space="preserve">rendering </w:t>
      </w:r>
      <w:r w:rsidR="00EE52C3">
        <w:t>void and unenforceable</w:t>
      </w:r>
      <w:r w:rsidR="002F4F22">
        <w:t xml:space="preserve"> any provision of the contract or any amendment thereof that conflicts with any provision of the Master Guidelines or Form for Contracts, as the same may be amended from time to time</w:t>
      </w:r>
      <w:r w:rsidR="00EE52C3">
        <w:t>.</w:t>
      </w:r>
      <w:r w:rsidR="002F4F22">
        <w:t xml:space="preserve">  The </w:t>
      </w:r>
      <w:r w:rsidR="002F4F22">
        <w:lastRenderedPageBreak/>
        <w:t xml:space="preserve">final form of contract </w:t>
      </w:r>
      <w:proofErr w:type="gramStart"/>
      <w:r w:rsidR="002F4F22">
        <w:t>entered into</w:t>
      </w:r>
      <w:proofErr w:type="gramEnd"/>
      <w:r w:rsidR="002F4F22">
        <w:t xml:space="preserve"> by a Commonwealth’s Attorney shall include any additional provisions required by law and may include any additional provisions which do not conflict with these Master Guidelines and are deemed by the Commonwealth’s Attorney to be advantageous and appropriate to the collection services to be </w:t>
      </w:r>
      <w:proofErr w:type="gramStart"/>
      <w:r w:rsidR="002F4F22">
        <w:t>procured</w:t>
      </w:r>
      <w:proofErr w:type="gramEnd"/>
      <w:r w:rsidR="002F4F22">
        <w:t>.</w:t>
      </w:r>
    </w:p>
    <w:p w14:paraId="2192BCCC" w14:textId="77777777" w:rsidR="002832D2" w:rsidRDefault="002832D2" w:rsidP="002832D2">
      <w:pPr>
        <w:spacing w:line="360" w:lineRule="auto"/>
      </w:pPr>
    </w:p>
    <w:p w14:paraId="15619808" w14:textId="77777777" w:rsidR="002832D2" w:rsidRDefault="00137CE8" w:rsidP="005778BC">
      <w:pPr>
        <w:keepNext/>
        <w:spacing w:line="360" w:lineRule="auto"/>
        <w:rPr>
          <w:u w:val="single"/>
        </w:rPr>
      </w:pPr>
      <w:r w:rsidRPr="008B4975">
        <w:rPr>
          <w:b/>
        </w:rPr>
        <w:t>3.</w:t>
      </w:r>
      <w:r w:rsidR="002832D2">
        <w:tab/>
      </w:r>
      <w:r w:rsidRPr="008B4975">
        <w:rPr>
          <w:b/>
          <w:u w:val="single"/>
        </w:rPr>
        <w:t xml:space="preserve">TERMS TO BE INCLUDED IN </w:t>
      </w:r>
      <w:r w:rsidR="002832D2" w:rsidRPr="008B4975">
        <w:rPr>
          <w:b/>
          <w:u w:val="single"/>
        </w:rPr>
        <w:t>CONTRACT</w:t>
      </w:r>
      <w:r w:rsidR="002832D2">
        <w:rPr>
          <w:u w:val="single"/>
        </w:rPr>
        <w:t xml:space="preserve"> </w:t>
      </w:r>
    </w:p>
    <w:p w14:paraId="5C122E0A" w14:textId="77777777" w:rsidR="005778BC" w:rsidRDefault="005778BC" w:rsidP="005778BC">
      <w:pPr>
        <w:keepNext/>
        <w:spacing w:line="360" w:lineRule="auto"/>
        <w:rPr>
          <w:u w:val="single"/>
        </w:rPr>
      </w:pPr>
    </w:p>
    <w:p w14:paraId="407D2C3F" w14:textId="77777777" w:rsidR="002832D2" w:rsidRDefault="00345FC3" w:rsidP="005778BC">
      <w:pPr>
        <w:spacing w:line="360" w:lineRule="auto"/>
      </w:pPr>
      <w:r>
        <w:tab/>
      </w:r>
      <w:r w:rsidR="00137CE8" w:rsidRPr="0016758D">
        <w:rPr>
          <w:b/>
        </w:rPr>
        <w:t>A</w:t>
      </w:r>
      <w:r w:rsidR="008B4975" w:rsidRPr="0016758D">
        <w:rPr>
          <w:b/>
        </w:rPr>
        <w:t xml:space="preserve">. </w:t>
      </w:r>
      <w:r w:rsidR="0016758D">
        <w:rPr>
          <w:b/>
        </w:rPr>
        <w:t xml:space="preserve"> </w:t>
      </w:r>
      <w:r w:rsidR="008B4975" w:rsidRPr="0016758D">
        <w:rPr>
          <w:b/>
        </w:rPr>
        <w:t xml:space="preserve"> </w:t>
      </w:r>
      <w:r w:rsidR="00137CE8" w:rsidRPr="0016758D">
        <w:rPr>
          <w:b/>
        </w:rPr>
        <w:t>Parties.</w:t>
      </w:r>
      <w:r w:rsidR="00137CE8">
        <w:rPr>
          <w:b/>
        </w:rPr>
        <w:t xml:space="preserve"> </w:t>
      </w:r>
      <w:r w:rsidR="0016758D">
        <w:rPr>
          <w:b/>
        </w:rPr>
        <w:t xml:space="preserve"> </w:t>
      </w:r>
      <w:r w:rsidR="007C51C7">
        <w:t xml:space="preserve">A </w:t>
      </w:r>
      <w:r>
        <w:t>contract made pursuant to Virginia Code § 19.2-349 is made between a contractor, either an attorney in private practice who is a member in good standing with the Virginia State Bar, a private collection agency</w:t>
      </w:r>
      <w:r w:rsidR="002C1594">
        <w:t>,</w:t>
      </w:r>
      <w:r>
        <w:t xml:space="preserve"> the Department of Taxation,</w:t>
      </w:r>
      <w:r w:rsidR="00F73808">
        <w:t xml:space="preserve"> a local governing body, or the county or city treasurer</w:t>
      </w:r>
      <w:r>
        <w:t xml:space="preserve"> and the Commonwealth’s Attorney for the local jurisdiction.  The contractor </w:t>
      </w:r>
      <w:r w:rsidR="00137CE8">
        <w:t xml:space="preserve">shall be </w:t>
      </w:r>
      <w:r>
        <w:t xml:space="preserve">an independent contractor and not an agent of the Commonwealth’s Attorney.  </w:t>
      </w:r>
      <w:r w:rsidR="002C1594">
        <w:t>T</w:t>
      </w:r>
      <w:r>
        <w:t xml:space="preserve">he contractor shall make reasonable and diligent efforts by lawful means to collect unpaid fines, </w:t>
      </w:r>
      <w:r w:rsidR="00C257EF">
        <w:t xml:space="preserve">court </w:t>
      </w:r>
      <w:r>
        <w:t>costs, forfeitures</w:t>
      </w:r>
      <w:r w:rsidR="00556093">
        <w:t>,</w:t>
      </w:r>
      <w:r>
        <w:t xml:space="preserve"> penalties</w:t>
      </w:r>
      <w:r w:rsidR="00CB0D88">
        <w:t>, statutory interest,</w:t>
      </w:r>
      <w:r>
        <w:t xml:space="preserve"> </w:t>
      </w:r>
      <w:r w:rsidR="00556093" w:rsidRPr="00415B13">
        <w:t>restitution</w:t>
      </w:r>
      <w:r w:rsidR="00F63B6C">
        <w:t>,</w:t>
      </w:r>
      <w:r w:rsidR="00556093" w:rsidRPr="00415B13">
        <w:t xml:space="preserve"> </w:t>
      </w:r>
      <w:r w:rsidR="002E4A55" w:rsidRPr="00415B13">
        <w:t>and restitution interest</w:t>
      </w:r>
      <w:r w:rsidR="002E4A55">
        <w:t xml:space="preserve"> </w:t>
      </w:r>
      <w:r>
        <w:t xml:space="preserve">in cases referred to </w:t>
      </w:r>
      <w:r w:rsidR="002C1594">
        <w:t>the</w:t>
      </w:r>
      <w:r>
        <w:t xml:space="preserve"> contractor by the Commonwealth’s Attorney. </w:t>
      </w:r>
    </w:p>
    <w:p w14:paraId="1D1734F8" w14:textId="77777777" w:rsidR="004336FB" w:rsidRDefault="004336FB" w:rsidP="002832D2">
      <w:pPr>
        <w:spacing w:line="360" w:lineRule="auto"/>
      </w:pPr>
    </w:p>
    <w:p w14:paraId="1E57DDE5" w14:textId="77777777" w:rsidR="004336FB" w:rsidRDefault="004336FB" w:rsidP="002832D2">
      <w:pPr>
        <w:spacing w:line="360" w:lineRule="auto"/>
      </w:pPr>
      <w:r>
        <w:tab/>
      </w:r>
      <w:r w:rsidR="00137CE8" w:rsidRPr="0016758D">
        <w:rPr>
          <w:b/>
        </w:rPr>
        <w:t>B</w:t>
      </w:r>
      <w:r w:rsidRPr="0016758D">
        <w:rPr>
          <w:b/>
        </w:rPr>
        <w:t xml:space="preserve">.   </w:t>
      </w:r>
      <w:r w:rsidR="00137CE8" w:rsidRPr="0016758D">
        <w:rPr>
          <w:b/>
        </w:rPr>
        <w:t>Subcontracts.</w:t>
      </w:r>
      <w:r w:rsidR="00137CE8">
        <w:t xml:space="preserve"> </w:t>
      </w:r>
      <w:r w:rsidR="00396366">
        <w:t xml:space="preserve"> </w:t>
      </w:r>
      <w:r w:rsidR="00AE1E01">
        <w:t>The</w:t>
      </w:r>
      <w:r w:rsidR="00720A3F" w:rsidRPr="00720A3F">
        <w:t xml:space="preserve"> contract is not assignable by the contractor, in whole or in part, to any subcontractor or other third party, except where (</w:t>
      </w:r>
      <w:proofErr w:type="spellStart"/>
      <w:r w:rsidR="00720A3F" w:rsidRPr="00720A3F">
        <w:t>i</w:t>
      </w:r>
      <w:proofErr w:type="spellEnd"/>
      <w:r w:rsidR="00720A3F" w:rsidRPr="00720A3F">
        <w:t xml:space="preserve">) the debtor or the debtor's assets are located outside the Commonwealth of Virginia and (ii) the assignment or subcontract is approved in writing by the Commonwealth’s Attorney. </w:t>
      </w:r>
      <w:r w:rsidR="00C5376B">
        <w:t xml:space="preserve"> This provision does not prohibit the use of other </w:t>
      </w:r>
      <w:r w:rsidR="00820DD3">
        <w:t>attorneys</w:t>
      </w:r>
      <w:r w:rsidR="00C5376B">
        <w:t xml:space="preserve"> </w:t>
      </w:r>
      <w:r w:rsidR="002C1594">
        <w:t xml:space="preserve">and employees </w:t>
      </w:r>
      <w:r w:rsidR="00C5376B">
        <w:t xml:space="preserve">in the same </w:t>
      </w:r>
      <w:r w:rsidR="00F44DEE">
        <w:t>business entity</w:t>
      </w:r>
      <w:r w:rsidR="00C5376B">
        <w:t xml:space="preserve">.    </w:t>
      </w:r>
    </w:p>
    <w:p w14:paraId="2BE85ED4" w14:textId="77777777" w:rsidR="00C5376B" w:rsidRDefault="00C5376B" w:rsidP="002832D2">
      <w:pPr>
        <w:spacing w:line="360" w:lineRule="auto"/>
      </w:pPr>
    </w:p>
    <w:p w14:paraId="0C8AAD2E" w14:textId="77777777" w:rsidR="00BB14BC" w:rsidRDefault="00C5376B" w:rsidP="002832D2">
      <w:pPr>
        <w:spacing w:line="360" w:lineRule="auto"/>
      </w:pPr>
      <w:r>
        <w:tab/>
      </w:r>
      <w:r w:rsidR="00137CE8" w:rsidRPr="00F10C0C">
        <w:rPr>
          <w:b/>
        </w:rPr>
        <w:t>C</w:t>
      </w:r>
      <w:r w:rsidR="00F10C0C" w:rsidRPr="00F10C0C">
        <w:rPr>
          <w:b/>
        </w:rPr>
        <w:t>.</w:t>
      </w:r>
      <w:r w:rsidR="00F10C0C">
        <w:t xml:space="preserve"> </w:t>
      </w:r>
      <w:r w:rsidR="0016758D">
        <w:t xml:space="preserve">  </w:t>
      </w:r>
      <w:r w:rsidR="004A1985">
        <w:rPr>
          <w:b/>
        </w:rPr>
        <w:t>Term of the Contract</w:t>
      </w:r>
      <w:r w:rsidRPr="00F10C0C">
        <w:rPr>
          <w:b/>
        </w:rPr>
        <w:t>.</w:t>
      </w:r>
      <w:r>
        <w:t xml:space="preserve">  The period of the contract will be twelve months.  It may be renewed</w:t>
      </w:r>
      <w:r w:rsidR="005B4ED7">
        <w:t>, for no more than four additional twelve-month periods</w:t>
      </w:r>
      <w:r>
        <w:t xml:space="preserve">, provided such renewals are </w:t>
      </w:r>
      <w:r w:rsidR="00EC13A5">
        <w:t xml:space="preserve">subject to the </w:t>
      </w:r>
      <w:r w:rsidR="001D238F">
        <w:t xml:space="preserve">guidelines </w:t>
      </w:r>
      <w:r w:rsidR="00E032A1">
        <w:t xml:space="preserve">in effect at the time of renewal </w:t>
      </w:r>
      <w:r>
        <w:t>as promulgated and amended by the Office of the Attorney General, the Executive Secretary of the Supreme Court, the Department of Taxation and the Compensation Board.</w:t>
      </w:r>
    </w:p>
    <w:p w14:paraId="3F228019" w14:textId="77777777" w:rsidR="00BB14BC" w:rsidRDefault="00BB14BC" w:rsidP="002832D2">
      <w:pPr>
        <w:spacing w:line="360" w:lineRule="auto"/>
      </w:pPr>
    </w:p>
    <w:p w14:paraId="29991660" w14:textId="77777777" w:rsidR="00280875" w:rsidRDefault="00BB14BC" w:rsidP="00F10C0C">
      <w:pPr>
        <w:spacing w:line="360" w:lineRule="auto"/>
        <w:ind w:firstLine="720"/>
      </w:pPr>
      <w:r>
        <w:rPr>
          <w:b/>
        </w:rPr>
        <w:t xml:space="preserve">D. </w:t>
      </w:r>
      <w:r w:rsidR="0016758D">
        <w:rPr>
          <w:b/>
        </w:rPr>
        <w:t xml:space="preserve">  </w:t>
      </w:r>
      <w:r>
        <w:rPr>
          <w:b/>
        </w:rPr>
        <w:t>Compensation.</w:t>
      </w:r>
      <w:r w:rsidR="0016758D">
        <w:rPr>
          <w:b/>
        </w:rPr>
        <w:t xml:space="preserve"> </w:t>
      </w:r>
      <w:r>
        <w:rPr>
          <w:b/>
        </w:rPr>
        <w:t xml:space="preserve"> </w:t>
      </w:r>
      <w:r w:rsidR="00C5376B">
        <w:t>The contractor</w:t>
      </w:r>
      <w:r w:rsidR="00884813">
        <w:t>, except for a treasurer not being compensated on a contingency basis as of January 1, 2015,</w:t>
      </w:r>
      <w:r w:rsidR="00C5376B">
        <w:t xml:space="preserve"> will be compensated in an amount negotiated between the Commonwealth’s Attorney and the contractor.  </w:t>
      </w:r>
      <w:r w:rsidR="00823EA3">
        <w:t>T</w:t>
      </w:r>
      <w:r w:rsidR="00C5376B">
        <w:t xml:space="preserve">his amount </w:t>
      </w:r>
      <w:r w:rsidR="00823EA3">
        <w:t xml:space="preserve">shall </w:t>
      </w:r>
      <w:r w:rsidR="00C5376B">
        <w:t xml:space="preserve">not exceed </w:t>
      </w:r>
      <w:r w:rsidR="00F95B31">
        <w:t>35</w:t>
      </w:r>
      <w:r>
        <w:t xml:space="preserve"> </w:t>
      </w:r>
      <w:r w:rsidR="00C5376B">
        <w:t xml:space="preserve">percent of </w:t>
      </w:r>
      <w:r w:rsidR="00C5376B">
        <w:lastRenderedPageBreak/>
        <w:t>all monies</w:t>
      </w:r>
      <w:r w:rsidR="00823EA3">
        <w:t xml:space="preserve"> owed and</w:t>
      </w:r>
      <w:r w:rsidR="00C5376B">
        <w:t xml:space="preserve"> </w:t>
      </w:r>
      <w:proofErr w:type="gramStart"/>
      <w:r w:rsidR="00C5376B">
        <w:t>actually collected</w:t>
      </w:r>
      <w:proofErr w:type="gramEnd"/>
      <w:r w:rsidR="00C5376B">
        <w:t xml:space="preserve"> through the contractor’s efforts</w:t>
      </w:r>
      <w:r w:rsidR="00C26E32" w:rsidRPr="00C26E32">
        <w:t xml:space="preserve"> </w:t>
      </w:r>
      <w:r w:rsidR="00C26E32">
        <w:t xml:space="preserve">for unpaid fines, court costs, forfeitures, </w:t>
      </w:r>
      <w:r w:rsidR="00B01C74">
        <w:t xml:space="preserve">statutory interest, </w:t>
      </w:r>
      <w:r w:rsidR="00C26E32">
        <w:t>and penalties</w:t>
      </w:r>
      <w:r w:rsidR="00C5376B">
        <w:t xml:space="preserve">. </w:t>
      </w:r>
      <w:r w:rsidR="0016758D">
        <w:t xml:space="preserve"> </w:t>
      </w:r>
      <w:r w:rsidR="005064B5">
        <w:t>Any</w:t>
      </w:r>
      <w:r w:rsidR="00770D06">
        <w:t xml:space="preserve"> treasurer not being compensated on a contingency basis as of January 1, 2015, shall be </w:t>
      </w:r>
      <w:r w:rsidR="005064B5">
        <w:t xml:space="preserve">prohibited from being compensated on a contingency basis but shall instead be </w:t>
      </w:r>
      <w:r w:rsidR="00770D06">
        <w:t xml:space="preserve">compensated $35 </w:t>
      </w:r>
      <w:r w:rsidR="006A45E0">
        <w:t xml:space="preserve">for their administrative cost </w:t>
      </w:r>
      <w:r w:rsidR="00770D06">
        <w:t>pursuant to Virginia Code § 58.1-3958</w:t>
      </w:r>
      <w:r w:rsidR="006A45E0">
        <w:t>.</w:t>
      </w:r>
      <w:r w:rsidR="005064B5">
        <w:t xml:space="preserve">  </w:t>
      </w:r>
      <w:r w:rsidR="00C9188F">
        <w:t xml:space="preserve">The amounts owed </w:t>
      </w:r>
      <w:r w:rsidR="001D238F">
        <w:t>for outstanding fines, court costs, forfeitures, penalties, and restitution</w:t>
      </w:r>
      <w:r w:rsidR="00CB4311">
        <w:t>, which become delinquent and are initially sent to collection on or after July 1, 201</w:t>
      </w:r>
      <w:r w:rsidR="004B3829">
        <w:t>4</w:t>
      </w:r>
      <w:r w:rsidR="00CB4311">
        <w:t>,</w:t>
      </w:r>
      <w:r w:rsidR="001D238F">
        <w:t xml:space="preserve"> </w:t>
      </w:r>
      <w:r w:rsidR="00C9188F">
        <w:t xml:space="preserve">shall be increased </w:t>
      </w:r>
      <w:r w:rsidR="0008425B">
        <w:t>by</w:t>
      </w:r>
      <w:r w:rsidR="00C9188F">
        <w:t xml:space="preserve"> 17 percent, as </w:t>
      </w:r>
      <w:r w:rsidR="0008425B">
        <w:t xml:space="preserve">shall be </w:t>
      </w:r>
      <w:r w:rsidR="001D238F">
        <w:t xml:space="preserve">specified </w:t>
      </w:r>
      <w:r w:rsidR="00D92CF8">
        <w:t>in the contract</w:t>
      </w:r>
      <w:r w:rsidR="001D238F">
        <w:t>.</w:t>
      </w:r>
      <w:r w:rsidR="00C9188F">
        <w:t xml:space="preserve"> </w:t>
      </w:r>
      <w:r w:rsidR="0016758D">
        <w:t xml:space="preserve"> </w:t>
      </w:r>
      <w:r w:rsidR="00E33FE8">
        <w:t xml:space="preserve">However, if such </w:t>
      </w:r>
      <w:proofErr w:type="gramStart"/>
      <w:r w:rsidR="00E33FE8">
        <w:t>increase</w:t>
      </w:r>
      <w:proofErr w:type="gramEnd"/>
      <w:r w:rsidR="00E33FE8">
        <w:t xml:space="preserve"> rate would exceed the percentage </w:t>
      </w:r>
      <w:r w:rsidR="00856ED9">
        <w:t>rate allowed as compensation to the contractor under the terms of the contract</w:t>
      </w:r>
      <w:r w:rsidR="00E33FE8">
        <w:t xml:space="preserve">, then the delinquent amounts owed shall be increased by the </w:t>
      </w:r>
      <w:r w:rsidR="00D20B05">
        <w:t xml:space="preserve">lower </w:t>
      </w:r>
      <w:r w:rsidR="00E33FE8">
        <w:t xml:space="preserve">percentage </w:t>
      </w:r>
      <w:r w:rsidR="00856ED9">
        <w:t>rate allowed as compensation under the contract</w:t>
      </w:r>
      <w:r w:rsidR="00FD7CC9">
        <w:t>.</w:t>
      </w:r>
      <w:r w:rsidR="00E33FE8">
        <w:t xml:space="preserve"> </w:t>
      </w:r>
      <w:r w:rsidR="00856ED9">
        <w:t>T</w:t>
      </w:r>
      <w:r w:rsidR="00E33FE8">
        <w:t>he increase rate</w:t>
      </w:r>
      <w:r w:rsidR="00856ED9">
        <w:t xml:space="preserve"> shall not</w:t>
      </w:r>
      <w:r w:rsidR="00D20B05">
        <w:t>, under any circumstances,</w:t>
      </w:r>
      <w:r w:rsidR="00856ED9">
        <w:t xml:space="preserve"> exceed 17 percent</w:t>
      </w:r>
      <w:r w:rsidR="00E33FE8">
        <w:t xml:space="preserve">. </w:t>
      </w:r>
      <w:r w:rsidR="00E032A1">
        <w:t xml:space="preserve">The increase rate shall not be applied to statutory interest or restitution interest. </w:t>
      </w:r>
      <w:r w:rsidR="0016758D">
        <w:t xml:space="preserve"> </w:t>
      </w:r>
      <w:r w:rsidR="001D238F">
        <w:t xml:space="preserve">The amount of the increase rate collected for fines, court costs, forfeitures, and penalties shall not be part of the compensation </w:t>
      </w:r>
      <w:proofErr w:type="gramStart"/>
      <w:r w:rsidR="001D238F">
        <w:t>due</w:t>
      </w:r>
      <w:proofErr w:type="gramEnd"/>
      <w:r w:rsidR="001D238F">
        <w:t xml:space="preserve"> the contractor</w:t>
      </w:r>
      <w:r w:rsidR="009D2041">
        <w:t xml:space="preserve"> and shall not be considered when the compensation due the contractor</w:t>
      </w:r>
      <w:r w:rsidR="00396366">
        <w:t xml:space="preserve"> </w:t>
      </w:r>
      <w:r w:rsidR="00396366" w:rsidRPr="00415B13">
        <w:t>is calculated</w:t>
      </w:r>
      <w:r w:rsidR="001D238F">
        <w:t xml:space="preserve">.  </w:t>
      </w:r>
      <w:r w:rsidR="00C9188F">
        <w:t xml:space="preserve">The compensation </w:t>
      </w:r>
      <w:proofErr w:type="gramStart"/>
      <w:r w:rsidR="00C9188F">
        <w:t>due</w:t>
      </w:r>
      <w:proofErr w:type="gramEnd"/>
      <w:r w:rsidR="00C9188F">
        <w:t xml:space="preserve"> the </w:t>
      </w:r>
      <w:r w:rsidR="001D238F">
        <w:t xml:space="preserve">contractor </w:t>
      </w:r>
      <w:r w:rsidR="00C9188F">
        <w:t>for the collection of restitution</w:t>
      </w:r>
      <w:r w:rsidR="00926270">
        <w:t xml:space="preserve"> </w:t>
      </w:r>
      <w:r w:rsidR="005778BC">
        <w:t xml:space="preserve">and restitution interest </w:t>
      </w:r>
      <w:r w:rsidR="00C9188F">
        <w:t xml:space="preserve">shall be limited </w:t>
      </w:r>
      <w:r w:rsidR="00F07C7E">
        <w:t xml:space="preserve">solely </w:t>
      </w:r>
      <w:r w:rsidR="00C9188F">
        <w:t xml:space="preserve">to the increase </w:t>
      </w:r>
      <w:r w:rsidR="00D92CF8">
        <w:t xml:space="preserve">rate </w:t>
      </w:r>
      <w:r w:rsidR="00C9188F">
        <w:t>applied to the restitution collected</w:t>
      </w:r>
      <w:r w:rsidR="001D238F">
        <w:t xml:space="preserve"> </w:t>
      </w:r>
      <w:r w:rsidR="00E032A1">
        <w:t>(</w:t>
      </w:r>
      <w:r w:rsidR="00EB3315">
        <w:t>s</w:t>
      </w:r>
      <w:r w:rsidR="00E032A1">
        <w:t>ee Attachment A for examples of compensation calculation)</w:t>
      </w:r>
      <w:r w:rsidR="00EB3315">
        <w:t>, and to administrative cost charged by a treasurer not being compensated on a contingency basis as of January 1, 2015.</w:t>
      </w:r>
    </w:p>
    <w:p w14:paraId="70FC2BCD" w14:textId="77777777" w:rsidR="00E032A1" w:rsidRDefault="00E032A1" w:rsidP="00F10C0C">
      <w:pPr>
        <w:spacing w:line="360" w:lineRule="auto"/>
        <w:ind w:firstLine="720"/>
      </w:pPr>
    </w:p>
    <w:p w14:paraId="152949E4" w14:textId="77777777" w:rsidR="00C5376B" w:rsidRDefault="00C5376B" w:rsidP="00F10C0C">
      <w:pPr>
        <w:spacing w:line="360" w:lineRule="auto"/>
        <w:ind w:firstLine="720"/>
      </w:pPr>
      <w:r>
        <w:t xml:space="preserve">It is the responsibility of the </w:t>
      </w:r>
      <w:r w:rsidR="00AF71C1">
        <w:t xml:space="preserve">Commonwealth’s Attorney </w:t>
      </w:r>
      <w:r>
        <w:t xml:space="preserve">to notify the Office of the Executive Secretary of the Supreme Court of the compensation percentage rate </w:t>
      </w:r>
      <w:r w:rsidR="00AF71C1">
        <w:t>specified in the contract</w:t>
      </w:r>
      <w:r>
        <w:t xml:space="preserve">.  Such notification shall occur within five business days of the effective date of </w:t>
      </w:r>
      <w:proofErr w:type="gramStart"/>
      <w:r>
        <w:t>the commencement</w:t>
      </w:r>
      <w:proofErr w:type="gramEnd"/>
      <w:r>
        <w:t xml:space="preserve">, renewal, or amendment of </w:t>
      </w:r>
      <w:r w:rsidR="00E032A1">
        <w:t>the</w:t>
      </w:r>
      <w:r>
        <w:t xml:space="preserve"> contract.  If the debtor makes payment directly to the court, the compensation due to a private contractor shall be calculated at a rate which is three percentage points less than the amount agreed to by the Commonwealth’s Attorney and the private contractor. </w:t>
      </w:r>
      <w:r w:rsidR="008066AB" w:rsidRPr="00221566">
        <w:t xml:space="preserve"> In no event shall a Commonwealth’s Attorney or</w:t>
      </w:r>
      <w:r w:rsidR="008066AB">
        <w:t xml:space="preserve"> any</w:t>
      </w:r>
      <w:r w:rsidR="008066AB" w:rsidRPr="00221566">
        <w:t xml:space="preserve"> contractor receive a fee for amounts collected by the Department of Taxation under the Setoff Debt Collection Act (§ 58.1-520 et seq.).</w:t>
      </w:r>
    </w:p>
    <w:p w14:paraId="6C047163" w14:textId="77777777" w:rsidR="007A5E67" w:rsidRDefault="007A5E67" w:rsidP="00F10C0C">
      <w:pPr>
        <w:spacing w:line="360" w:lineRule="auto"/>
        <w:ind w:firstLine="720"/>
      </w:pPr>
    </w:p>
    <w:p w14:paraId="017EE0B3" w14:textId="77777777" w:rsidR="007A5E67" w:rsidRDefault="007A5E67" w:rsidP="00F44DEE">
      <w:pPr>
        <w:spacing w:line="360" w:lineRule="auto"/>
        <w:ind w:firstLine="720"/>
      </w:pPr>
      <w:r w:rsidRPr="007D789C">
        <w:rPr>
          <w:b/>
        </w:rPr>
        <w:t>E.</w:t>
      </w:r>
      <w:r w:rsidRPr="00F10C0C">
        <w:rPr>
          <w:b/>
        </w:rPr>
        <w:t xml:space="preserve"> </w:t>
      </w:r>
      <w:r w:rsidR="0016758D">
        <w:rPr>
          <w:b/>
        </w:rPr>
        <w:t xml:space="preserve">  </w:t>
      </w:r>
      <w:r w:rsidRPr="00F10C0C">
        <w:rPr>
          <w:b/>
        </w:rPr>
        <w:t>Clerk’</w:t>
      </w:r>
      <w:r>
        <w:rPr>
          <w:b/>
        </w:rPr>
        <w:t>s responsibilities</w:t>
      </w:r>
      <w:r w:rsidRPr="00F10C0C">
        <w:rPr>
          <w:b/>
        </w:rPr>
        <w:t>.</w:t>
      </w:r>
      <w:r>
        <w:t xml:space="preserve">  (</w:t>
      </w:r>
      <w:proofErr w:type="spellStart"/>
      <w:r>
        <w:t>i</w:t>
      </w:r>
      <w:proofErr w:type="spellEnd"/>
      <w:r>
        <w:t xml:space="preserve">) The clerk of the appropriate court will provide to the Commonwealth’s Attorney a list of cases having unpaid fines, court costs, forfeitures, penalties, </w:t>
      </w:r>
      <w:r>
        <w:lastRenderedPageBreak/>
        <w:t xml:space="preserve">statutory interest, </w:t>
      </w:r>
      <w:r w:rsidRPr="00415B13">
        <w:t>restitution</w:t>
      </w:r>
      <w:r w:rsidRPr="00F44DEE">
        <w:t xml:space="preserve">, </w:t>
      </w:r>
      <w:r w:rsidRPr="007D789C">
        <w:t>or</w:t>
      </w:r>
      <w:r w:rsidRPr="00415B13">
        <w:t xml:space="preserve"> restitution interest</w:t>
      </w:r>
      <w:r>
        <w:t xml:space="preserve">, hereafter called “accounts,” which will be in the form of a list of judgments resulting from such cases. </w:t>
      </w:r>
      <w:r w:rsidR="000B50EF">
        <w:t xml:space="preserve">The clerk will also provide </w:t>
      </w:r>
      <w:r w:rsidR="008066AB">
        <w:t xml:space="preserve">the following </w:t>
      </w:r>
      <w:r w:rsidR="000B50EF">
        <w:t>quarterly lists to the Commonwealth’s Attorney; a list of defendants with an outstanding balance of restitution ordered by the court, and a list of accounts where more than 90 days have passed since the account was sent to collections and no payments have been made.</w:t>
      </w:r>
      <w:r>
        <w:t xml:space="preserve"> </w:t>
      </w:r>
      <w:r w:rsidR="000B50EF">
        <w:t xml:space="preserve">These </w:t>
      </w:r>
      <w:r>
        <w:t>list</w:t>
      </w:r>
      <w:r w:rsidR="000B50EF">
        <w:t>s</w:t>
      </w:r>
      <w:r>
        <w:t xml:space="preserve"> will be provided to the contractor by the Commonwealth’s Attorney.  The contractor will not be </w:t>
      </w:r>
      <w:proofErr w:type="gramStart"/>
      <w:r>
        <w:t>provided</w:t>
      </w:r>
      <w:proofErr w:type="gramEnd"/>
      <w:r>
        <w:t xml:space="preserve"> the </w:t>
      </w:r>
      <w:proofErr w:type="gramStart"/>
      <w:r>
        <w:t>file</w:t>
      </w:r>
      <w:proofErr w:type="gramEnd"/>
      <w:r>
        <w:t xml:space="preserve"> or copies of the files on a routine basis.  However, the clerk will provide reasonable access to such files on a mutually convenient schedule with the contractor. </w:t>
      </w:r>
    </w:p>
    <w:p w14:paraId="7B7EDEB5" w14:textId="77777777" w:rsidR="007A5E67" w:rsidRDefault="007A5E67" w:rsidP="007A5E67">
      <w:pPr>
        <w:spacing w:line="360" w:lineRule="auto"/>
      </w:pPr>
    </w:p>
    <w:p w14:paraId="4D32C1FC" w14:textId="77777777" w:rsidR="007A5E67" w:rsidRDefault="007A5E67" w:rsidP="007A5E67">
      <w:pPr>
        <w:tabs>
          <w:tab w:val="left" w:pos="720"/>
          <w:tab w:val="left" w:pos="1080"/>
        </w:tabs>
        <w:spacing w:line="360" w:lineRule="auto"/>
      </w:pPr>
      <w:r>
        <w:tab/>
        <w:t xml:space="preserve">(ii) The Office of the Executive Secretary of the Supreme Court has established the following procedures for the clerks of all district and circuit courts to accept the remittance of unpaid delinquent court-ordered fines, court costs, forfeitures, statutory interest, penalties, </w:t>
      </w:r>
      <w:r w:rsidRPr="00415B13">
        <w:t>restitution</w:t>
      </w:r>
      <w:proofErr w:type="gramStart"/>
      <w:r>
        <w:t>,</w:t>
      </w:r>
      <w:r w:rsidRPr="00415B13">
        <w:t xml:space="preserve"> restitution</w:t>
      </w:r>
      <w:proofErr w:type="gramEnd"/>
      <w:r w:rsidRPr="00415B13">
        <w:t xml:space="preserve"> interest</w:t>
      </w:r>
      <w:r w:rsidR="00402367">
        <w:t xml:space="preserve">, </w:t>
      </w:r>
      <w:r w:rsidR="0075704A">
        <w:t xml:space="preserve">and </w:t>
      </w:r>
      <w:r w:rsidR="00402367">
        <w:t>increase rate amounts</w:t>
      </w:r>
      <w:r>
        <w:t>:</w:t>
      </w:r>
    </w:p>
    <w:p w14:paraId="2F48CC12" w14:textId="77777777" w:rsidR="007A5E67" w:rsidRDefault="007A5E67" w:rsidP="007A5E67">
      <w:pPr>
        <w:tabs>
          <w:tab w:val="left" w:pos="1440"/>
        </w:tabs>
        <w:spacing w:line="360" w:lineRule="auto"/>
        <w:ind w:left="1080" w:right="1080"/>
      </w:pPr>
      <w:r>
        <w:tab/>
        <w:t>On a weekly basis, the clerk of the appropriate court shall transmit to the contractor a record of all payments received during that period by the court directly from the debtor.  On a weekly basis, the clerk will draw a check on the court’s account made payable to the contractor which reflects all commissions</w:t>
      </w:r>
      <w:r w:rsidR="00402367">
        <w:t xml:space="preserve"> </w:t>
      </w:r>
      <w:r>
        <w:t>due the contractor for payments receipted by the court</w:t>
      </w:r>
      <w:r w:rsidR="004E04F8">
        <w:t>,</w:t>
      </w:r>
      <w:r>
        <w:t xml:space="preserve"> or received by the collection agent and transmitted to the court during that period on accounts of the contractor and any necessary adjustments for items such as dishonored checks and disputed credit card payments.  This check will be transmitted with the court’s weekly report of payments received.</w:t>
      </w:r>
    </w:p>
    <w:p w14:paraId="16C99B1E" w14:textId="77777777" w:rsidR="007A5E67" w:rsidRDefault="007A5E67" w:rsidP="007A5E67">
      <w:pPr>
        <w:spacing w:line="360" w:lineRule="auto"/>
      </w:pPr>
    </w:p>
    <w:p w14:paraId="4F5099CD" w14:textId="77777777" w:rsidR="007A5E67" w:rsidRDefault="007A5E67" w:rsidP="007A5E67">
      <w:pPr>
        <w:spacing w:line="360" w:lineRule="auto"/>
      </w:pPr>
      <w:r>
        <w:tab/>
      </w:r>
      <w:r w:rsidRPr="007D789C">
        <w:rPr>
          <w:b/>
        </w:rPr>
        <w:t>F</w:t>
      </w:r>
      <w:r w:rsidRPr="00F44DEE">
        <w:rPr>
          <w:b/>
        </w:rPr>
        <w:t>.</w:t>
      </w:r>
      <w:r w:rsidR="0016758D">
        <w:rPr>
          <w:b/>
        </w:rPr>
        <w:t xml:space="preserve">  </w:t>
      </w:r>
      <w:r w:rsidRPr="007A5E67">
        <w:rPr>
          <w:b/>
        </w:rPr>
        <w:t xml:space="preserve"> Contractor</w:t>
      </w:r>
      <w:r>
        <w:rPr>
          <w:b/>
        </w:rPr>
        <w:t xml:space="preserve"> responsibilities.</w:t>
      </w:r>
      <w:r>
        <w:t xml:space="preserve">  (</w:t>
      </w:r>
      <w:proofErr w:type="spellStart"/>
      <w:r>
        <w:t>i</w:t>
      </w:r>
      <w:proofErr w:type="spellEnd"/>
      <w:r>
        <w:t xml:space="preserve">) The contractor has no authority whatsoever to compromise or settle a claim for less than the amount due, including </w:t>
      </w:r>
      <w:r w:rsidR="0008425B">
        <w:t>the</w:t>
      </w:r>
      <w:r w:rsidR="0008425B" w:rsidRPr="00F44DEE">
        <w:t xml:space="preserve"> </w:t>
      </w:r>
      <w:r w:rsidR="00391D20" w:rsidRPr="00F44DEE">
        <w:t xml:space="preserve">increase rate </w:t>
      </w:r>
      <w:r w:rsidR="005778BC" w:rsidRPr="00F44DEE">
        <w:t xml:space="preserve">amounts </w:t>
      </w:r>
      <w:r w:rsidR="00391D20" w:rsidRPr="00F44DEE">
        <w:t>assessed and any accrued</w:t>
      </w:r>
      <w:r w:rsidR="00391D20">
        <w:t xml:space="preserve"> </w:t>
      </w:r>
      <w:r>
        <w:t xml:space="preserve">interest.  The contractor shall be responsible for calculating and collecting ongoing interest using interest tables provided by the appropriate court. </w:t>
      </w:r>
    </w:p>
    <w:p w14:paraId="62292763" w14:textId="77777777" w:rsidR="007A5E67" w:rsidRDefault="007A5E67" w:rsidP="007A5E67">
      <w:pPr>
        <w:spacing w:line="360" w:lineRule="auto"/>
      </w:pPr>
    </w:p>
    <w:p w14:paraId="5FD8D99A" w14:textId="77777777" w:rsidR="007A5E67" w:rsidRDefault="007A5E67" w:rsidP="0016758D">
      <w:pPr>
        <w:spacing w:line="360" w:lineRule="auto"/>
      </w:pPr>
      <w:r>
        <w:tab/>
        <w:t>(ii</w:t>
      </w:r>
      <w:proofErr w:type="gramStart"/>
      <w:r>
        <w:t xml:space="preserve">) </w:t>
      </w:r>
      <w:r w:rsidR="0016758D">
        <w:t xml:space="preserve"> </w:t>
      </w:r>
      <w:r>
        <w:t>A</w:t>
      </w:r>
      <w:proofErr w:type="gramEnd"/>
      <w:r>
        <w:t xml:space="preserve"> contractor shall </w:t>
      </w:r>
      <w:r w:rsidR="00F44DEE">
        <w:t xml:space="preserve">send </w:t>
      </w:r>
      <w:r>
        <w:t xml:space="preserve">reports </w:t>
      </w:r>
      <w:r w:rsidR="00F44DEE">
        <w:t xml:space="preserve">with </w:t>
      </w:r>
      <w:r>
        <w:t xml:space="preserve">disbursements of all monies collected to the clerk of the appropriate court no less frequently than on a weekly basis.  Each report, however, </w:t>
      </w:r>
      <w:r>
        <w:lastRenderedPageBreak/>
        <w:t xml:space="preserve">must be accompanied by a disbursement check to cover the monies collected by the contractor since the last report </w:t>
      </w:r>
      <w:proofErr w:type="gramStart"/>
      <w:r>
        <w:t>filed</w:t>
      </w:r>
      <w:proofErr w:type="gramEnd"/>
      <w:r>
        <w:t>.</w:t>
      </w:r>
      <w:r w:rsidR="0016758D">
        <w:t xml:space="preserve"> </w:t>
      </w:r>
      <w:r>
        <w:t xml:space="preserve"> </w:t>
      </w:r>
      <w:r w:rsidRPr="00415B13">
        <w:t>A copy of these reports must be provided to the Commonwealth’s Attorney for information purposes.</w:t>
      </w:r>
      <w:r>
        <w:t xml:space="preserve"> </w:t>
      </w:r>
      <w:r w:rsidR="0016758D">
        <w:t xml:space="preserve"> </w:t>
      </w:r>
      <w:r>
        <w:t>The contractor is not authorized under any circumstances to withhold any monies, including the amounts owed to the contractor pursuant to the contract.  The monies owed to the contractor shall be transmitted to the contractor by the clerk of the court as indicated in (3)(</w:t>
      </w:r>
      <w:r w:rsidRPr="00F44DEE">
        <w:t>E</w:t>
      </w:r>
      <w:r>
        <w:t>)(ii) of these guidelines.</w:t>
      </w:r>
    </w:p>
    <w:p w14:paraId="1D20E494" w14:textId="77777777" w:rsidR="007A5E67" w:rsidRDefault="007A5E67" w:rsidP="007A5E67">
      <w:pPr>
        <w:spacing w:line="360" w:lineRule="auto"/>
      </w:pPr>
    </w:p>
    <w:p w14:paraId="11EDD05E" w14:textId="77777777" w:rsidR="007A5E67" w:rsidRDefault="0016758D" w:rsidP="007A5E67">
      <w:pPr>
        <w:spacing w:line="360" w:lineRule="auto"/>
        <w:ind w:firstLine="720"/>
      </w:pPr>
      <w:r>
        <w:t>(iii</w:t>
      </w:r>
      <w:proofErr w:type="gramStart"/>
      <w:r>
        <w:t xml:space="preserve">)  </w:t>
      </w:r>
      <w:r w:rsidR="007A5E67">
        <w:t>A</w:t>
      </w:r>
      <w:proofErr w:type="gramEnd"/>
      <w:r w:rsidR="007A5E67">
        <w:t xml:space="preserve"> contractor may wait for a period of no longer than two weekly reporting periods after receipt of a debtor’s check to ensure payment on the debtor’s check before </w:t>
      </w:r>
      <w:r w:rsidR="00F44DEE">
        <w:t xml:space="preserve">reporting </w:t>
      </w:r>
      <w:r w:rsidR="007A5E67">
        <w:t xml:space="preserve">and </w:t>
      </w:r>
      <w:r w:rsidR="00F44DEE">
        <w:t>disbursing</w:t>
      </w:r>
      <w:r w:rsidR="007A5E67">
        <w:t xml:space="preserve"> these monies to the clerk. </w:t>
      </w:r>
      <w:r>
        <w:t xml:space="preserve"> </w:t>
      </w:r>
      <w:r w:rsidR="007A5E67">
        <w:t xml:space="preserve">No refunds will be made by the clerk to the contractor for non-payment on a debtor’s check. </w:t>
      </w:r>
    </w:p>
    <w:p w14:paraId="6B5F6E61" w14:textId="77777777" w:rsidR="007A5E67" w:rsidRDefault="007A5E67" w:rsidP="007A5E67">
      <w:pPr>
        <w:spacing w:line="360" w:lineRule="auto"/>
      </w:pPr>
    </w:p>
    <w:p w14:paraId="471A5CF9" w14:textId="77777777" w:rsidR="007A5E67" w:rsidRDefault="007A5E67" w:rsidP="007A5E67">
      <w:pPr>
        <w:spacing w:line="360" w:lineRule="auto"/>
      </w:pPr>
      <w:r>
        <w:tab/>
        <w:t>(iv</w:t>
      </w:r>
      <w:proofErr w:type="gramStart"/>
      <w:r>
        <w:t xml:space="preserve">) </w:t>
      </w:r>
      <w:r w:rsidR="0016758D">
        <w:t xml:space="preserve"> </w:t>
      </w:r>
      <w:r>
        <w:t>A</w:t>
      </w:r>
      <w:proofErr w:type="gramEnd"/>
      <w:r>
        <w:t xml:space="preserve"> contractor must use forms which are approved by the Office of the Executive Secretary.  The contractor must use the </w:t>
      </w:r>
      <w:r w:rsidRPr="000867E6">
        <w:t>latest version of</w:t>
      </w:r>
      <w:r>
        <w:t xml:space="preserve"> forms created by the Office of the Executive Secretary and cease using forms withdrawn by the Office of the Executive Secretary as such changes are implemented</w:t>
      </w:r>
      <w:r w:rsidR="000867E6">
        <w:t xml:space="preserve">. </w:t>
      </w:r>
      <w:r w:rsidR="0016758D">
        <w:t xml:space="preserve"> </w:t>
      </w:r>
      <w:r w:rsidR="000867E6">
        <w:t>A change in forms does not require amending</w:t>
      </w:r>
      <w:r>
        <w:t xml:space="preserve"> the contract.  Notification of form changes shall be sent to the contractor within five business days </w:t>
      </w:r>
      <w:proofErr w:type="gramStart"/>
      <w:r>
        <w:t>after</w:t>
      </w:r>
      <w:proofErr w:type="gramEnd"/>
      <w:r>
        <w:t xml:space="preserve"> receipt by the Commonwealth’s Attorney. </w:t>
      </w:r>
    </w:p>
    <w:p w14:paraId="596D9F49" w14:textId="77777777" w:rsidR="007A5E67" w:rsidRDefault="007A5E67" w:rsidP="007A5E67">
      <w:pPr>
        <w:spacing w:line="360" w:lineRule="auto"/>
      </w:pPr>
    </w:p>
    <w:p w14:paraId="5D84A3C3" w14:textId="77777777" w:rsidR="007A5E67" w:rsidRDefault="007A5E67" w:rsidP="007A5E67">
      <w:pPr>
        <w:spacing w:line="360" w:lineRule="auto"/>
        <w:ind w:firstLine="720"/>
      </w:pPr>
      <w:r>
        <w:t>(v</w:t>
      </w:r>
      <w:proofErr w:type="gramStart"/>
      <w:r>
        <w:t>)  The</w:t>
      </w:r>
      <w:proofErr w:type="gramEnd"/>
      <w:r>
        <w:t xml:space="preserve"> contractor shall not engage in any unethical or illegal actions in the collection of these accounts.  The contractor must also agree to retain all records for a period of at least five years and make the records available for inspection at any time </w:t>
      </w:r>
      <w:r w:rsidRPr="00F0594C">
        <w:t xml:space="preserve">by </w:t>
      </w:r>
      <w:r w:rsidR="00F0594C" w:rsidRPr="00F0594C">
        <w:t>representatives of</w:t>
      </w:r>
      <w:r w:rsidR="00F0594C">
        <w:t xml:space="preserve"> </w:t>
      </w:r>
      <w:r>
        <w:t>the Auditor of Public Accounts and/or the Commonwealth’s Attorney.</w:t>
      </w:r>
    </w:p>
    <w:p w14:paraId="448B4D6D" w14:textId="77777777" w:rsidR="00C5376B" w:rsidRPr="00CB6D3D" w:rsidRDefault="00C5376B" w:rsidP="002832D2">
      <w:pPr>
        <w:spacing w:line="360" w:lineRule="auto"/>
        <w:rPr>
          <w:b/>
        </w:rPr>
      </w:pPr>
    </w:p>
    <w:p w14:paraId="2F26236B" w14:textId="77777777" w:rsidR="00C5376B" w:rsidRDefault="00C5376B" w:rsidP="002832D2">
      <w:pPr>
        <w:spacing w:line="360" w:lineRule="auto"/>
      </w:pPr>
      <w:r>
        <w:tab/>
      </w:r>
      <w:r w:rsidR="007A5E67">
        <w:rPr>
          <w:b/>
        </w:rPr>
        <w:t>G</w:t>
      </w:r>
      <w:r w:rsidRPr="00F10C0C">
        <w:rPr>
          <w:b/>
        </w:rPr>
        <w:t>.</w:t>
      </w:r>
      <w:r w:rsidR="00BA5C2D">
        <w:rPr>
          <w:b/>
        </w:rPr>
        <w:t xml:space="preserve"> </w:t>
      </w:r>
      <w:r w:rsidR="0016758D">
        <w:rPr>
          <w:b/>
        </w:rPr>
        <w:t xml:space="preserve">  </w:t>
      </w:r>
      <w:r w:rsidR="00BA5C2D">
        <w:rPr>
          <w:b/>
        </w:rPr>
        <w:t>Transfer of Accounts.</w:t>
      </w:r>
      <w:r>
        <w:t xml:space="preserve">  Each account shall be transferred to the contractor at the time the contract is effective until the account is collected in full or until termination</w:t>
      </w:r>
      <w:r w:rsidR="00BA5C2D">
        <w:t xml:space="preserve"> of the collection </w:t>
      </w:r>
      <w:r w:rsidR="00396366" w:rsidRPr="00415B13">
        <w:t>contract</w:t>
      </w:r>
      <w:r>
        <w:t xml:space="preserve">, whichever occurs first, subject to the provisions of Virginia Code § 19.2-341.  </w:t>
      </w:r>
      <w:r w:rsidR="006969F6">
        <w:t xml:space="preserve">The compensation </w:t>
      </w:r>
      <w:proofErr w:type="gramStart"/>
      <w:r w:rsidR="006969F6">
        <w:t>due</w:t>
      </w:r>
      <w:proofErr w:type="gramEnd"/>
      <w:r w:rsidR="006969F6">
        <w:t xml:space="preserve"> the contractor shall be calculated by the terms of the contract in effect at the time the payment is collected, even if the contractor </w:t>
      </w:r>
      <w:proofErr w:type="gramStart"/>
      <w:r w:rsidR="006969F6">
        <w:t>had</w:t>
      </w:r>
      <w:proofErr w:type="gramEnd"/>
      <w:r w:rsidR="006969F6">
        <w:t xml:space="preserve"> undertaken collection efforts on the account under a predecessor contract prior to the effective date of the current contract. </w:t>
      </w:r>
    </w:p>
    <w:p w14:paraId="65298B06" w14:textId="77777777" w:rsidR="006969F6" w:rsidRDefault="006969F6" w:rsidP="002832D2">
      <w:pPr>
        <w:spacing w:line="360" w:lineRule="auto"/>
      </w:pPr>
    </w:p>
    <w:p w14:paraId="05C74624" w14:textId="77777777" w:rsidR="00334603" w:rsidRDefault="006969F6" w:rsidP="00EE532B">
      <w:pPr>
        <w:spacing w:line="360" w:lineRule="auto"/>
      </w:pPr>
      <w:r>
        <w:lastRenderedPageBreak/>
        <w:tab/>
      </w:r>
      <w:r w:rsidR="007A5E67">
        <w:rPr>
          <w:b/>
        </w:rPr>
        <w:t>H</w:t>
      </w:r>
      <w:r w:rsidRPr="00F10C0C">
        <w:rPr>
          <w:b/>
        </w:rPr>
        <w:t>.</w:t>
      </w:r>
      <w:r w:rsidR="002F3632">
        <w:rPr>
          <w:b/>
        </w:rPr>
        <w:t xml:space="preserve"> </w:t>
      </w:r>
      <w:r w:rsidR="0016758D">
        <w:rPr>
          <w:b/>
        </w:rPr>
        <w:t xml:space="preserve">  </w:t>
      </w:r>
      <w:r w:rsidR="002F3632">
        <w:rPr>
          <w:b/>
        </w:rPr>
        <w:t>Respo</w:t>
      </w:r>
      <w:r w:rsidR="00012231">
        <w:rPr>
          <w:b/>
        </w:rPr>
        <w:t>nsibilities</w:t>
      </w:r>
      <w:r w:rsidR="002F3632">
        <w:rPr>
          <w:b/>
        </w:rPr>
        <w:t xml:space="preserve"> upon termination.</w:t>
      </w:r>
      <w:r w:rsidRPr="00F10C0C">
        <w:rPr>
          <w:b/>
        </w:rPr>
        <w:t xml:space="preserve"> </w:t>
      </w:r>
      <w:r>
        <w:t xml:space="preserve"> </w:t>
      </w:r>
      <w:r w:rsidR="002F3632">
        <w:t xml:space="preserve">Upon termination of the contract, </w:t>
      </w:r>
      <w:r w:rsidR="00AE223E">
        <w:t xml:space="preserve">within five days, </w:t>
      </w:r>
      <w:r>
        <w:t xml:space="preserve">the contractor shall </w:t>
      </w:r>
      <w:r w:rsidR="002F3632">
        <w:t xml:space="preserve">promptly </w:t>
      </w:r>
      <w:r>
        <w:t>return all accounts to the Commonwealth’s Attorney together with a report containing the account status, address</w:t>
      </w:r>
      <w:r w:rsidR="00411699">
        <w:t>,</w:t>
      </w:r>
      <w:r>
        <w:t xml:space="preserve"> and employment information concerning </w:t>
      </w:r>
      <w:r w:rsidR="007A5E67">
        <w:t>each</w:t>
      </w:r>
      <w:r>
        <w:t xml:space="preserve"> debtor, to the extent permitted by law.</w:t>
      </w:r>
      <w:r w:rsidR="00396366">
        <w:t xml:space="preserve"> </w:t>
      </w:r>
      <w:r w:rsidR="0016758D">
        <w:t xml:space="preserve"> </w:t>
      </w:r>
      <w:r w:rsidR="00396366" w:rsidRPr="00415B13">
        <w:t>A copy of this report shall also be sent to the appropriate court.</w:t>
      </w:r>
      <w:r>
        <w:t xml:space="preserve">  In addition, the contractor shall provide a schedule of all accounts which have been docketed in any circuit court</w:t>
      </w:r>
      <w:r w:rsidRPr="00415B13">
        <w:t>.</w:t>
      </w:r>
      <w:r w:rsidR="0016758D">
        <w:t xml:space="preserve"> </w:t>
      </w:r>
      <w:r>
        <w:t xml:space="preserve"> The contractor shall also file a final report in compliance with </w:t>
      </w:r>
      <w:r w:rsidR="00B87432">
        <w:t>sub</w:t>
      </w:r>
      <w:r>
        <w:t>paragraphs</w:t>
      </w:r>
      <w:r w:rsidR="0008342D">
        <w:t xml:space="preserve"> (3) (</w:t>
      </w:r>
      <w:r w:rsidR="007A5E67">
        <w:t>F</w:t>
      </w:r>
      <w:r w:rsidR="0008342D">
        <w:t>)</w:t>
      </w:r>
      <w:r>
        <w:t xml:space="preserve"> </w:t>
      </w:r>
      <w:r w:rsidR="00396366" w:rsidRPr="00415B13">
        <w:t>(ii) and (iii)</w:t>
      </w:r>
      <w:r w:rsidR="00396366">
        <w:t xml:space="preserve"> </w:t>
      </w:r>
      <w:r>
        <w:t>of the</w:t>
      </w:r>
      <w:r w:rsidR="00301821">
        <w:t>se</w:t>
      </w:r>
      <w:r>
        <w:t xml:space="preserve"> guidelines.  After the contract has terminated, the contractor may not accept payments from </w:t>
      </w:r>
      <w:r w:rsidR="007A5E67">
        <w:t>any</w:t>
      </w:r>
      <w:r>
        <w:t xml:space="preserve"> debtor</w:t>
      </w:r>
      <w:r w:rsidR="007A5E67">
        <w:t>,</w:t>
      </w:r>
      <w:r>
        <w:t xml:space="preserve"> and the contractor will not be compensated for any payments made to the court.  </w:t>
      </w:r>
      <w:r w:rsidR="002F3632">
        <w:t>Upon termination of the contract, t</w:t>
      </w:r>
      <w:r>
        <w:t xml:space="preserve">he contractor may not begin collection efforts on any new accounts. </w:t>
      </w:r>
      <w:r w:rsidR="000040B3">
        <w:t xml:space="preserve"> </w:t>
      </w:r>
      <w:r w:rsidR="00334603">
        <w:t>Monies held by the contractor at the time of contract termination shall be forwarded in full to the clerk of the court within two weeks of termination.</w:t>
      </w:r>
    </w:p>
    <w:p w14:paraId="48DA8834" w14:textId="77777777" w:rsidR="006969F6" w:rsidRDefault="006969F6" w:rsidP="002832D2">
      <w:pPr>
        <w:spacing w:line="360" w:lineRule="auto"/>
      </w:pPr>
    </w:p>
    <w:p w14:paraId="02A8046B" w14:textId="77777777" w:rsidR="006969F6" w:rsidRDefault="00EA51ED" w:rsidP="002832D2">
      <w:pPr>
        <w:spacing w:line="360" w:lineRule="auto"/>
      </w:pPr>
      <w:r>
        <w:tab/>
      </w:r>
      <w:r w:rsidR="007A5E67">
        <w:rPr>
          <w:b/>
        </w:rPr>
        <w:t>I</w:t>
      </w:r>
      <w:r w:rsidR="002F3632">
        <w:rPr>
          <w:b/>
        </w:rPr>
        <w:t xml:space="preserve">. </w:t>
      </w:r>
      <w:r w:rsidR="0016758D">
        <w:rPr>
          <w:b/>
        </w:rPr>
        <w:t xml:space="preserve">  </w:t>
      </w:r>
      <w:r w:rsidR="002F3632">
        <w:rPr>
          <w:b/>
        </w:rPr>
        <w:t>Amendment of the contract.</w:t>
      </w:r>
      <w:r w:rsidR="00E17F66">
        <w:t xml:space="preserve"> </w:t>
      </w:r>
      <w:r w:rsidR="0016758D">
        <w:t xml:space="preserve"> </w:t>
      </w:r>
      <w:r w:rsidR="00E17F66">
        <w:t xml:space="preserve">The </w:t>
      </w:r>
      <w:r>
        <w:t xml:space="preserve">contract </w:t>
      </w:r>
      <w:r w:rsidR="00012231">
        <w:t>may be amended</w:t>
      </w:r>
      <w:r>
        <w:t xml:space="preserve"> at any time by </w:t>
      </w:r>
      <w:r w:rsidR="002F3632">
        <w:t>written agreement signed by the Commonwealth’s Attorney and the contractor; however any contract, as amended,</w:t>
      </w:r>
      <w:r w:rsidR="00E17F66">
        <w:t xml:space="preserve"> </w:t>
      </w:r>
      <w:r w:rsidR="002F3632">
        <w:t xml:space="preserve">shall </w:t>
      </w:r>
      <w:r w:rsidR="00553757">
        <w:t xml:space="preserve">contain a provision </w:t>
      </w:r>
      <w:r w:rsidR="00962F7A">
        <w:t>making the contract</w:t>
      </w:r>
      <w:r w:rsidR="002F3632">
        <w:t xml:space="preserve"> subject to the terms and provisions of the Master Guidelines</w:t>
      </w:r>
      <w:r w:rsidR="00553757">
        <w:t>, as such Master Guidelines may be amended from time to time</w:t>
      </w:r>
      <w:r w:rsidR="00A86EA2">
        <w:t xml:space="preserve"> with the</w:t>
      </w:r>
      <w:r w:rsidR="002F3632">
        <w:t xml:space="preserve"> </w:t>
      </w:r>
      <w:r>
        <w:t>approv</w:t>
      </w:r>
      <w:r w:rsidR="00A86EA2">
        <w:t>al of</w:t>
      </w:r>
      <w:r>
        <w:t xml:space="preserve"> the Office of the Attorney General, </w:t>
      </w:r>
      <w:r w:rsidR="00ED52B8">
        <w:t>the Executive Secretary of the Supreme Court</w:t>
      </w:r>
      <w:r w:rsidR="00DE7149">
        <w:t xml:space="preserve">, the Department of Taxation, and the Compensation Board. </w:t>
      </w:r>
      <w:r w:rsidR="00E53DCB">
        <w:t xml:space="preserve"> </w:t>
      </w:r>
      <w:r w:rsidR="002F3632">
        <w:t xml:space="preserve">The contract shall </w:t>
      </w:r>
      <w:r w:rsidR="00962F7A">
        <w:t>contain a provision that expressly provides that (</w:t>
      </w:r>
      <w:proofErr w:type="spellStart"/>
      <w:r w:rsidR="00962F7A">
        <w:t>i</w:t>
      </w:r>
      <w:proofErr w:type="spellEnd"/>
      <w:r w:rsidR="00962F7A">
        <w:t>) the contract is</w:t>
      </w:r>
      <w:r w:rsidR="002F3632">
        <w:t xml:space="preserve"> deemed to conform to the Master Guidelines and</w:t>
      </w:r>
      <w:r w:rsidR="00962F7A">
        <w:t xml:space="preserve"> (ii)</w:t>
      </w:r>
      <w:r w:rsidR="002F3632">
        <w:t xml:space="preserve"> any provision </w:t>
      </w:r>
      <w:r w:rsidR="00D41072">
        <w:t xml:space="preserve">of the contract that conflicts with any provision of the Master Guidelines </w:t>
      </w:r>
      <w:r w:rsidR="00286B0D">
        <w:t xml:space="preserve">and Form for Contracts </w:t>
      </w:r>
      <w:r w:rsidR="00D41072">
        <w:t>shall be void and unenforceable.</w:t>
      </w:r>
      <w:r w:rsidR="00DE7149">
        <w:t xml:space="preserve"> </w:t>
      </w:r>
      <w:r w:rsidR="0016758D">
        <w:t xml:space="preserve"> </w:t>
      </w:r>
      <w:r w:rsidR="00DE7149">
        <w:t xml:space="preserve">However, should any such amendment </w:t>
      </w:r>
      <w:r w:rsidR="005926C0">
        <w:t xml:space="preserve">required by or resulting from a change in the Master Guidelines </w:t>
      </w:r>
      <w:r w:rsidR="00DE7149">
        <w:t>be unacceptable to any party, that party may terminate the contract</w:t>
      </w:r>
      <w:r w:rsidR="00286B0D">
        <w:t xml:space="preserve"> as provided </w:t>
      </w:r>
      <w:r w:rsidR="00806A10">
        <w:t>herein</w:t>
      </w:r>
      <w:r w:rsidR="00DE7149">
        <w:t xml:space="preserve">.  </w:t>
      </w:r>
      <w:r w:rsidR="00E57212">
        <w:t xml:space="preserve">Amendments to the </w:t>
      </w:r>
      <w:r w:rsidR="009D3FA8">
        <w:t>Master G</w:t>
      </w:r>
      <w:r w:rsidR="00E57212">
        <w:t xml:space="preserve">uidelines will be sent to the contractor within five business days </w:t>
      </w:r>
      <w:proofErr w:type="gramStart"/>
      <w:r w:rsidR="00E57212">
        <w:t>after</w:t>
      </w:r>
      <w:proofErr w:type="gramEnd"/>
      <w:r w:rsidR="00E57212">
        <w:t xml:space="preserve"> receipt by the Commonwealth’s Attorney.  </w:t>
      </w:r>
      <w:r w:rsidR="00806A10">
        <w:t>E</w:t>
      </w:r>
      <w:r w:rsidR="00E57212">
        <w:t xml:space="preserve">ither party may terminate the contract for any reason upon ninety </w:t>
      </w:r>
      <w:proofErr w:type="gramStart"/>
      <w:r w:rsidR="00E57212">
        <w:t>days</w:t>
      </w:r>
      <w:proofErr w:type="gramEnd"/>
      <w:r w:rsidR="00E57212">
        <w:t xml:space="preserve"> </w:t>
      </w:r>
      <w:r w:rsidR="008668BC">
        <w:t xml:space="preserve">written </w:t>
      </w:r>
      <w:r w:rsidR="00E57212">
        <w:t xml:space="preserve">notice.  If the contract is terminated, the contractor must return all unused forms which have been provided </w:t>
      </w:r>
      <w:r w:rsidR="007A5E67">
        <w:t xml:space="preserve">to the contractor </w:t>
      </w:r>
      <w:r w:rsidR="00E57212">
        <w:t xml:space="preserve">by the court for use pursuant to the contract. </w:t>
      </w:r>
    </w:p>
    <w:p w14:paraId="02BE21F7" w14:textId="77777777" w:rsidR="005951E1" w:rsidRDefault="005951E1" w:rsidP="002832D2">
      <w:pPr>
        <w:spacing w:line="360" w:lineRule="auto"/>
      </w:pPr>
    </w:p>
    <w:p w14:paraId="5329B0D6" w14:textId="77777777" w:rsidR="00945642" w:rsidRDefault="00945642" w:rsidP="00386650">
      <w:pPr>
        <w:spacing w:line="360" w:lineRule="auto"/>
      </w:pPr>
      <w:r>
        <w:tab/>
      </w:r>
      <w:r w:rsidR="00822C05" w:rsidRPr="00F10C0C">
        <w:rPr>
          <w:b/>
        </w:rPr>
        <w:t xml:space="preserve">J. </w:t>
      </w:r>
      <w:r w:rsidR="0016758D">
        <w:rPr>
          <w:b/>
        </w:rPr>
        <w:t xml:space="preserve">  </w:t>
      </w:r>
      <w:r w:rsidR="00822C05" w:rsidRPr="00F10C0C">
        <w:rPr>
          <w:b/>
        </w:rPr>
        <w:t>Liability and bond.</w:t>
      </w:r>
      <w:r>
        <w:t xml:space="preserve">  </w:t>
      </w:r>
      <w:r w:rsidR="00822C05">
        <w:t xml:space="preserve">A </w:t>
      </w:r>
      <w:r w:rsidR="00822C05" w:rsidRPr="007E34BF">
        <w:t>private</w:t>
      </w:r>
      <w:r w:rsidR="00822C05">
        <w:t xml:space="preserve"> contractor must agree to bear the liability for any errors, </w:t>
      </w:r>
      <w:proofErr w:type="gramStart"/>
      <w:r w:rsidR="00822C05">
        <w:t>damages</w:t>
      </w:r>
      <w:proofErr w:type="gramEnd"/>
      <w:r w:rsidR="00822C05">
        <w:t xml:space="preserve">, or injuries that occur </w:t>
      </w:r>
      <w:proofErr w:type="gramStart"/>
      <w:r w:rsidR="00822C05">
        <w:t>during the course of</w:t>
      </w:r>
      <w:proofErr w:type="gramEnd"/>
      <w:r w:rsidR="00822C05">
        <w:t xml:space="preserve"> </w:t>
      </w:r>
      <w:r w:rsidR="001332A7">
        <w:t>the</w:t>
      </w:r>
      <w:r w:rsidR="00822C05">
        <w:t xml:space="preserve"> contract and </w:t>
      </w:r>
      <w:proofErr w:type="gramStart"/>
      <w:r w:rsidR="00822C05">
        <w:t>as a result of</w:t>
      </w:r>
      <w:proofErr w:type="gramEnd"/>
      <w:r w:rsidR="00822C05">
        <w:t xml:space="preserve"> </w:t>
      </w:r>
      <w:r w:rsidR="001332A7">
        <w:t>the</w:t>
      </w:r>
      <w:r w:rsidR="00822C05">
        <w:t xml:space="preserve"> </w:t>
      </w:r>
      <w:r w:rsidR="001332A7">
        <w:lastRenderedPageBreak/>
        <w:t>contractor’s</w:t>
      </w:r>
      <w:r w:rsidR="00822C05">
        <w:t xml:space="preserve"> work.  The Commonwealth of Virginia and the Commonwealth’s Attorney must be held harmless for any such </w:t>
      </w:r>
      <w:proofErr w:type="gramStart"/>
      <w:r w:rsidR="00822C05">
        <w:t>damages</w:t>
      </w:r>
      <w:proofErr w:type="gramEnd"/>
      <w:r w:rsidR="00822C05">
        <w:t xml:space="preserve">.  </w:t>
      </w:r>
      <w:r>
        <w:t xml:space="preserve">At no additional cost to the Commonwealth of Virginia (including its courts and its Commonwealth’s Attorneys), the contractor will bond or otherwise insure through </w:t>
      </w:r>
      <w:r w:rsidR="00A75DE7">
        <w:t xml:space="preserve">licensed </w:t>
      </w:r>
      <w:r>
        <w:t>insurers</w:t>
      </w:r>
      <w:r w:rsidR="00BB4495">
        <w:t xml:space="preserve"> or authorized government entities </w:t>
      </w:r>
      <w:r>
        <w:t xml:space="preserve">the faithful performance of all personnel in </w:t>
      </w:r>
      <w:r w:rsidR="001332A7">
        <w:t>the contractor’s</w:t>
      </w:r>
      <w:r>
        <w:t xml:space="preserve"> office who may collect and disburse funds collected on unpaid fines, </w:t>
      </w:r>
      <w:r w:rsidR="00FB290D">
        <w:t xml:space="preserve">court </w:t>
      </w:r>
      <w:r>
        <w:t>costs, forfeitures</w:t>
      </w:r>
      <w:r w:rsidR="00CB0D88">
        <w:t>,</w:t>
      </w:r>
      <w:r>
        <w:t xml:space="preserve"> penalties</w:t>
      </w:r>
      <w:r w:rsidR="00CB0D88">
        <w:t>, statutory interest</w:t>
      </w:r>
      <w:r w:rsidR="00CB0D88" w:rsidRPr="005951E1">
        <w:t xml:space="preserve">, </w:t>
      </w:r>
      <w:r w:rsidR="00DF2FCA" w:rsidRPr="00415B13">
        <w:t xml:space="preserve">restitution, </w:t>
      </w:r>
      <w:r w:rsidR="00CB0D88" w:rsidRPr="00415B13">
        <w:t>and restitution</w:t>
      </w:r>
      <w:r w:rsidRPr="00415B13">
        <w:t xml:space="preserve"> </w:t>
      </w:r>
      <w:r w:rsidR="00DF2FCA" w:rsidRPr="00415B13">
        <w:t>interest</w:t>
      </w:r>
      <w:r w:rsidR="00DF2FCA">
        <w:t xml:space="preserve"> </w:t>
      </w:r>
      <w:r>
        <w:t xml:space="preserve">for at least $10,000 each, or such higher sum as will provide coverage for collections, and shall provide documentary proof of such coverage to the Commonwealth’s Attorney.  The bond applicable to the Department of Taxation pursuant to Virginia Code § 58.1-201 shall satisfy this requirement. </w:t>
      </w:r>
    </w:p>
    <w:p w14:paraId="0171E3BF" w14:textId="77777777" w:rsidR="00A143A1" w:rsidRDefault="00A143A1" w:rsidP="00386650">
      <w:pPr>
        <w:spacing w:line="360" w:lineRule="auto"/>
      </w:pPr>
    </w:p>
    <w:p w14:paraId="093AD8B4" w14:textId="77777777" w:rsidR="00A143A1" w:rsidRDefault="00A143A1" w:rsidP="00A143A1">
      <w:pPr>
        <w:spacing w:line="360" w:lineRule="auto"/>
      </w:pPr>
      <w:r>
        <w:tab/>
      </w:r>
      <w:r>
        <w:rPr>
          <w:b/>
        </w:rPr>
        <w:t xml:space="preserve">K. </w:t>
      </w:r>
      <w:r w:rsidR="0016758D">
        <w:rPr>
          <w:b/>
        </w:rPr>
        <w:t xml:space="preserve">  </w:t>
      </w:r>
      <w:r>
        <w:rPr>
          <w:b/>
        </w:rPr>
        <w:t xml:space="preserve">Department of Taxation. </w:t>
      </w:r>
      <w:r w:rsidR="0016758D">
        <w:rPr>
          <w:b/>
        </w:rPr>
        <w:t xml:space="preserve"> </w:t>
      </w:r>
      <w:r>
        <w:t xml:space="preserve">In </w:t>
      </w:r>
      <w:proofErr w:type="gramStart"/>
      <w:r>
        <w:t>entering into</w:t>
      </w:r>
      <w:proofErr w:type="gramEnd"/>
      <w:r>
        <w:t xml:space="preserve"> contracts under these Guidelines, Commonwealth’s Attorneys should note that, because the Department of Taxation is a state agency, it may not be subject to all the provisions of the </w:t>
      </w:r>
      <w:r w:rsidR="006909D6">
        <w:t>Form for Contracts</w:t>
      </w:r>
      <w:r>
        <w:t xml:space="preserve"> which has been developed pursuant to the Guidelines.  For example, the Department of Taxation is prohibited from disclosing information obtained from the United States Internal Revenue Service.</w:t>
      </w:r>
    </w:p>
    <w:p w14:paraId="31981B5A" w14:textId="77777777" w:rsidR="00945642" w:rsidRDefault="00945642" w:rsidP="00386650">
      <w:pPr>
        <w:spacing w:line="360" w:lineRule="auto"/>
      </w:pPr>
    </w:p>
    <w:p w14:paraId="335E263F" w14:textId="77777777" w:rsidR="00A143A1" w:rsidRDefault="0016758D" w:rsidP="0016758D">
      <w:pPr>
        <w:keepNext/>
        <w:spacing w:line="360" w:lineRule="auto"/>
        <w:rPr>
          <w:b/>
          <w:u w:val="single"/>
        </w:rPr>
      </w:pPr>
      <w:r>
        <w:rPr>
          <w:b/>
        </w:rPr>
        <w:t>4.</w:t>
      </w:r>
      <w:r>
        <w:rPr>
          <w:b/>
        </w:rPr>
        <w:tab/>
      </w:r>
      <w:r w:rsidR="008B4975" w:rsidRPr="008B4975">
        <w:rPr>
          <w:b/>
          <w:u w:val="single"/>
        </w:rPr>
        <w:t>CONTRACTOR SELECTION</w:t>
      </w:r>
    </w:p>
    <w:p w14:paraId="3DEE1937" w14:textId="77777777" w:rsidR="005778BC" w:rsidRDefault="005778BC" w:rsidP="0016758D">
      <w:pPr>
        <w:keepNext/>
        <w:spacing w:line="360" w:lineRule="auto"/>
        <w:rPr>
          <w:b/>
          <w:u w:val="single"/>
        </w:rPr>
      </w:pPr>
    </w:p>
    <w:p w14:paraId="724A1866" w14:textId="77777777" w:rsidR="00945642" w:rsidRDefault="00945642" w:rsidP="00386650">
      <w:pPr>
        <w:spacing w:line="360" w:lineRule="auto"/>
      </w:pPr>
      <w:r>
        <w:tab/>
      </w:r>
      <w:r w:rsidRPr="00E3000C">
        <w:rPr>
          <w:b/>
        </w:rPr>
        <w:t>A.</w:t>
      </w:r>
      <w:r>
        <w:t xml:space="preserve">   Only one contractor shall be under contract </w:t>
      </w:r>
      <w:r w:rsidR="009B16B2">
        <w:t xml:space="preserve">with a particular Commonwealth's Attorney </w:t>
      </w:r>
      <w:r>
        <w:t xml:space="preserve">at any time to collect any unpaid fines, </w:t>
      </w:r>
      <w:r w:rsidR="00FB290D">
        <w:t xml:space="preserve">court </w:t>
      </w:r>
      <w:r>
        <w:t>costs, forfeitures</w:t>
      </w:r>
      <w:r w:rsidR="00CB0D88">
        <w:t>,</w:t>
      </w:r>
      <w:r>
        <w:t xml:space="preserve"> penalties</w:t>
      </w:r>
      <w:r w:rsidR="00CB0D88">
        <w:t xml:space="preserve">, statutory interest, </w:t>
      </w:r>
      <w:r w:rsidR="00DF2FCA" w:rsidRPr="00415B13">
        <w:t xml:space="preserve">restitution, </w:t>
      </w:r>
      <w:proofErr w:type="gramStart"/>
      <w:r w:rsidR="00CB0D88" w:rsidRPr="00415B13">
        <w:t>and restitution</w:t>
      </w:r>
      <w:proofErr w:type="gramEnd"/>
      <w:r w:rsidRPr="00415B13">
        <w:t xml:space="preserve"> </w:t>
      </w:r>
      <w:r w:rsidR="00DF2FCA" w:rsidRPr="00415B13">
        <w:t>interest</w:t>
      </w:r>
      <w:r w:rsidR="00DF2FCA">
        <w:t xml:space="preserve"> </w:t>
      </w:r>
      <w:r>
        <w:t>imposed by a particular court.</w:t>
      </w:r>
    </w:p>
    <w:p w14:paraId="1F96F93E" w14:textId="77777777" w:rsidR="00945642" w:rsidRDefault="00945642" w:rsidP="00386650">
      <w:pPr>
        <w:spacing w:line="360" w:lineRule="auto"/>
      </w:pPr>
    </w:p>
    <w:p w14:paraId="7DE4807C" w14:textId="77777777" w:rsidR="00945642" w:rsidRDefault="00945642" w:rsidP="00386650">
      <w:pPr>
        <w:spacing w:line="360" w:lineRule="auto"/>
      </w:pPr>
      <w:r>
        <w:tab/>
      </w:r>
      <w:r w:rsidRPr="00E3000C">
        <w:rPr>
          <w:b/>
        </w:rPr>
        <w:t>B.</w:t>
      </w:r>
      <w:r>
        <w:t xml:space="preserve">   In selecting a contractor, the Commonwealth’s Attorney should </w:t>
      </w:r>
      <w:proofErr w:type="gramStart"/>
      <w:r>
        <w:t>take into account</w:t>
      </w:r>
      <w:proofErr w:type="gramEnd"/>
      <w:r>
        <w:t xml:space="preserve"> the expertise of each potential contractor together with the fee for which </w:t>
      </w:r>
      <w:r w:rsidR="001332A7">
        <w:t xml:space="preserve">each potential contractor </w:t>
      </w:r>
      <w:r>
        <w:t xml:space="preserve">is willing to perform </w:t>
      </w:r>
      <w:proofErr w:type="gramStart"/>
      <w:r>
        <w:t>services</w:t>
      </w:r>
      <w:proofErr w:type="gramEnd"/>
      <w:r>
        <w:t>.  There are a variety of ways in which such services can be obtained on a competitive basis, such as a Request for Proposal or competitive negotiations with several qualified potential co</w:t>
      </w:r>
      <w:r w:rsidR="00287935">
        <w:t xml:space="preserve">ntractors at the same time.  </w:t>
      </w:r>
      <w:r w:rsidR="005951E1">
        <w:t xml:space="preserve">All selections of contractors </w:t>
      </w:r>
      <w:r>
        <w:t xml:space="preserve">on a competitive basis shall be made in accordance with the applicable provisions of </w:t>
      </w:r>
      <w:r w:rsidR="005E042E">
        <w:t xml:space="preserve">Chapter 43 of Title 2.2 of the Code of Virginia, § 2.2-4300 et seq., the </w:t>
      </w:r>
      <w:r>
        <w:t>Virginia Public Procurement Act</w:t>
      </w:r>
      <w:r w:rsidR="005E042E">
        <w:t>.</w:t>
      </w:r>
    </w:p>
    <w:p w14:paraId="42220165" w14:textId="77777777" w:rsidR="00945642" w:rsidRDefault="00945642" w:rsidP="00386650">
      <w:pPr>
        <w:spacing w:line="360" w:lineRule="auto"/>
      </w:pPr>
    </w:p>
    <w:p w14:paraId="2D9C4C58" w14:textId="77777777" w:rsidR="00945642" w:rsidRDefault="00945642" w:rsidP="00386650">
      <w:pPr>
        <w:spacing w:line="360" w:lineRule="auto"/>
      </w:pPr>
      <w:r>
        <w:lastRenderedPageBreak/>
        <w:tab/>
      </w:r>
      <w:r w:rsidRPr="00E3000C">
        <w:rPr>
          <w:b/>
        </w:rPr>
        <w:t>C.</w:t>
      </w:r>
      <w:r>
        <w:t xml:space="preserve">   Commonwealth’s Attorneys who serve on a part-time basis may not contract with themselves in their private capacity to make collections for the various courts.</w:t>
      </w:r>
    </w:p>
    <w:p w14:paraId="60299ED6" w14:textId="77777777" w:rsidR="00945642" w:rsidRDefault="00945642" w:rsidP="00386650">
      <w:pPr>
        <w:spacing w:line="360" w:lineRule="auto"/>
      </w:pPr>
    </w:p>
    <w:p w14:paraId="37BF73E6" w14:textId="77777777" w:rsidR="00945642" w:rsidRDefault="00945642" w:rsidP="00386650">
      <w:pPr>
        <w:spacing w:line="360" w:lineRule="auto"/>
      </w:pPr>
      <w:r>
        <w:tab/>
      </w:r>
      <w:r w:rsidR="008B0288" w:rsidRPr="00E3000C">
        <w:rPr>
          <w:b/>
        </w:rPr>
        <w:t>D.</w:t>
      </w:r>
      <w:r w:rsidR="008B0288">
        <w:t xml:space="preserve">   Parties to the contract should be aware that </w:t>
      </w:r>
      <w:r w:rsidR="0035364A">
        <w:t>it</w:t>
      </w:r>
      <w:r w:rsidR="008B0288">
        <w:t xml:space="preserve"> may be a violation of the Virginia </w:t>
      </w:r>
      <w:r w:rsidR="002F4F22">
        <w:t>Rules</w:t>
      </w:r>
      <w:r w:rsidR="008B0288">
        <w:t xml:space="preserve"> of Professional </w:t>
      </w:r>
      <w:r w:rsidR="002F4F22">
        <w:t>Conduct</w:t>
      </w:r>
      <w:r w:rsidR="008B0288">
        <w:t xml:space="preserve"> for a contractor who is an attorney to represent defendants in criminal cases in the same jurisdiction in which the Commonwealth’s Attorney prosecutes criminal cases.</w:t>
      </w:r>
    </w:p>
    <w:p w14:paraId="46CE1792" w14:textId="77777777" w:rsidR="00E3000C" w:rsidRDefault="00E3000C" w:rsidP="00386650">
      <w:pPr>
        <w:spacing w:line="360" w:lineRule="auto"/>
      </w:pPr>
    </w:p>
    <w:p w14:paraId="6B6B0DC9" w14:textId="77777777" w:rsidR="00EB007A" w:rsidRPr="0016758D" w:rsidRDefault="0016758D" w:rsidP="00386650">
      <w:pPr>
        <w:spacing w:line="360" w:lineRule="auto"/>
        <w:rPr>
          <w:b/>
        </w:rPr>
      </w:pPr>
      <w:r w:rsidRPr="0016758D">
        <w:rPr>
          <w:b/>
        </w:rPr>
        <w:t>5.</w:t>
      </w:r>
      <w:r w:rsidRPr="0016758D">
        <w:rPr>
          <w:b/>
        </w:rPr>
        <w:tab/>
      </w:r>
      <w:r w:rsidR="00EB007A" w:rsidRPr="0016758D">
        <w:rPr>
          <w:b/>
          <w:u w:val="single"/>
        </w:rPr>
        <w:t>IMPLEMEN</w:t>
      </w:r>
      <w:r w:rsidR="00E3000C" w:rsidRPr="0016758D">
        <w:rPr>
          <w:b/>
          <w:u w:val="single"/>
        </w:rPr>
        <w:t>TATION OF COLLECTION PROCEDURES</w:t>
      </w:r>
    </w:p>
    <w:p w14:paraId="04FCB862" w14:textId="77777777" w:rsidR="00EB007A" w:rsidRPr="00F10C0C" w:rsidRDefault="00EB007A" w:rsidP="00386650">
      <w:pPr>
        <w:spacing w:line="360" w:lineRule="auto"/>
        <w:rPr>
          <w:b/>
        </w:rPr>
      </w:pPr>
    </w:p>
    <w:p w14:paraId="6E3A2B7D" w14:textId="77777777" w:rsidR="008B0288" w:rsidRDefault="008B0288" w:rsidP="00386650">
      <w:pPr>
        <w:spacing w:line="360" w:lineRule="auto"/>
      </w:pPr>
      <w:r>
        <w:tab/>
      </w:r>
      <w:r w:rsidR="00EB007A" w:rsidRPr="00E3000C">
        <w:rPr>
          <w:b/>
        </w:rPr>
        <w:t>A</w:t>
      </w:r>
      <w:r w:rsidRPr="00E3000C">
        <w:rPr>
          <w:b/>
        </w:rPr>
        <w:t>.</w:t>
      </w:r>
      <w:r>
        <w:t xml:space="preserve">  </w:t>
      </w:r>
      <w:r w:rsidR="004842AF">
        <w:t xml:space="preserve"> </w:t>
      </w:r>
      <w:r>
        <w:t xml:space="preserve">The Commonwealth’s Attorney shall </w:t>
      </w:r>
      <w:proofErr w:type="gramStart"/>
      <w:r>
        <w:t>provide to</w:t>
      </w:r>
      <w:proofErr w:type="gramEnd"/>
      <w:r>
        <w:t xml:space="preserve"> the clerk </w:t>
      </w:r>
      <w:proofErr w:type="gramStart"/>
      <w:r>
        <w:t>of</w:t>
      </w:r>
      <w:proofErr w:type="gramEnd"/>
      <w:r>
        <w:t xml:space="preserve"> the appropriate </w:t>
      </w:r>
      <w:proofErr w:type="gramStart"/>
      <w:r>
        <w:t>court</w:t>
      </w:r>
      <w:proofErr w:type="gramEnd"/>
      <w:r w:rsidR="00F2049D">
        <w:t xml:space="preserve"> a list of all accounts which have been referred to the contractor for collection by use of an appropriately marked copy of the list.  A copy of any contract </w:t>
      </w:r>
      <w:proofErr w:type="gramStart"/>
      <w:r w:rsidR="00F2049D">
        <w:t>entered into</w:t>
      </w:r>
      <w:proofErr w:type="gramEnd"/>
      <w:r w:rsidR="00F2049D">
        <w:t xml:space="preserve"> by the Commonwealth’s Attorney pursuant to Virginia Code § 19.2-349 shall be promptly filed after execution with the clerk of the court for which money is to be collected.</w:t>
      </w:r>
    </w:p>
    <w:p w14:paraId="48A35AD6" w14:textId="77777777" w:rsidR="00F2049D" w:rsidRDefault="00F2049D" w:rsidP="00386650">
      <w:pPr>
        <w:spacing w:line="360" w:lineRule="auto"/>
      </w:pPr>
    </w:p>
    <w:p w14:paraId="3DE0AA78" w14:textId="77777777" w:rsidR="00F2049D" w:rsidRDefault="00F2049D" w:rsidP="00386650">
      <w:pPr>
        <w:spacing w:line="360" w:lineRule="auto"/>
      </w:pPr>
      <w:r>
        <w:tab/>
      </w:r>
      <w:r w:rsidR="00A50C84" w:rsidRPr="00E3000C">
        <w:rPr>
          <w:b/>
        </w:rPr>
        <w:t>B</w:t>
      </w:r>
      <w:r w:rsidRPr="00E3000C">
        <w:rPr>
          <w:b/>
        </w:rPr>
        <w:t>.</w:t>
      </w:r>
      <w:r>
        <w:t xml:space="preserve">   The contractor should be advised that the Commonwealth’s Attorney has access to information </w:t>
      </w:r>
      <w:r w:rsidR="0035364A">
        <w:t xml:space="preserve">from </w:t>
      </w:r>
      <w:r>
        <w:t>the Department of Motor Vehicles and/or the Virginia Employment Commission which could facilitate the collection process.  The Commonwealth’s Attorney should provide this information to the contractor when requested in a manner acceptable to the Commonwealth’s Attorney.  The contractor may use this information only in furtherance of collection efforts under the terms of the contract</w:t>
      </w:r>
      <w:r w:rsidR="00231117">
        <w:t xml:space="preserve"> and shall otherwise keep the information confidential</w:t>
      </w:r>
      <w:r>
        <w:t>.</w:t>
      </w:r>
    </w:p>
    <w:p w14:paraId="6EF8988E" w14:textId="77777777" w:rsidR="00F2049D" w:rsidRDefault="00F2049D" w:rsidP="00386650">
      <w:pPr>
        <w:spacing w:line="360" w:lineRule="auto"/>
      </w:pPr>
    </w:p>
    <w:p w14:paraId="52016D0E" w14:textId="77777777" w:rsidR="00F2049D" w:rsidRDefault="00F2049D" w:rsidP="00386650">
      <w:pPr>
        <w:spacing w:line="360" w:lineRule="auto"/>
      </w:pPr>
      <w:r>
        <w:tab/>
      </w:r>
      <w:r w:rsidR="00A50C84" w:rsidRPr="00E3000C">
        <w:rPr>
          <w:b/>
        </w:rPr>
        <w:t>C</w:t>
      </w:r>
      <w:r w:rsidRPr="00E3000C">
        <w:rPr>
          <w:b/>
        </w:rPr>
        <w:t>.</w:t>
      </w:r>
      <w:r>
        <w:t xml:space="preserve">   The contractor must take appropriate steps to ensure that judgments are </w:t>
      </w:r>
      <w:proofErr w:type="gramStart"/>
      <w:r>
        <w:t>docketed</w:t>
      </w:r>
      <w:proofErr w:type="gramEnd"/>
      <w:r>
        <w:t xml:space="preserve"> in each jurisdiction wherein the debtor is known to </w:t>
      </w:r>
      <w:proofErr w:type="gramStart"/>
      <w:r>
        <w:t>own</w:t>
      </w:r>
      <w:proofErr w:type="gramEnd"/>
      <w:r>
        <w:t xml:space="preserve"> an interest in realty.  The contractor should notify the clerk in writing when a judgment has been </w:t>
      </w:r>
      <w:proofErr w:type="gramStart"/>
      <w:r>
        <w:t>docketed</w:t>
      </w:r>
      <w:proofErr w:type="gramEnd"/>
      <w:r>
        <w:t xml:space="preserve"> in a jurisdiction other than that in which the fines, </w:t>
      </w:r>
      <w:r w:rsidR="00812D81">
        <w:t xml:space="preserve">court </w:t>
      </w:r>
      <w:r>
        <w:t>costs, forfeitures</w:t>
      </w:r>
      <w:r w:rsidR="00410DCC">
        <w:t>,</w:t>
      </w:r>
      <w:r>
        <w:t xml:space="preserve"> penalties</w:t>
      </w:r>
      <w:r w:rsidR="00410DCC">
        <w:t xml:space="preserve">, statutory interest, </w:t>
      </w:r>
      <w:r w:rsidR="00DF2FCA" w:rsidRPr="00415B13">
        <w:t xml:space="preserve">restitution, </w:t>
      </w:r>
      <w:r w:rsidR="00410DCC" w:rsidRPr="00415B13">
        <w:t>and restitution</w:t>
      </w:r>
      <w:r w:rsidRPr="00415B13">
        <w:t xml:space="preserve"> </w:t>
      </w:r>
      <w:r w:rsidR="00DF2FCA" w:rsidRPr="00415B13">
        <w:t>interest</w:t>
      </w:r>
      <w:r w:rsidR="00DF2FCA">
        <w:t xml:space="preserve"> </w:t>
      </w:r>
      <w:r>
        <w:t xml:space="preserve">were originally imposed.  The contractor must release any judgment </w:t>
      </w:r>
      <w:proofErr w:type="gramStart"/>
      <w:r>
        <w:t>obtained while</w:t>
      </w:r>
      <w:proofErr w:type="gramEnd"/>
      <w:r>
        <w:t xml:space="preserve"> under contract upon full payment at any time while the contractor retains the authority to do so under the terms of the contract. </w:t>
      </w:r>
    </w:p>
    <w:p w14:paraId="1BC19A77" w14:textId="77777777" w:rsidR="00FE1CBC" w:rsidRDefault="00F2049D" w:rsidP="00386650">
      <w:pPr>
        <w:spacing w:line="360" w:lineRule="auto"/>
      </w:pPr>
      <w:r>
        <w:lastRenderedPageBreak/>
        <w:tab/>
      </w:r>
    </w:p>
    <w:p w14:paraId="6D4F7BAE" w14:textId="77777777" w:rsidR="00FE158B" w:rsidRDefault="00A50C84" w:rsidP="00F10C0C">
      <w:pPr>
        <w:spacing w:line="360" w:lineRule="auto"/>
      </w:pPr>
      <w:r w:rsidRPr="00E3000C">
        <w:rPr>
          <w:b/>
        </w:rPr>
        <w:t>6.</w:t>
      </w:r>
      <w:r w:rsidR="0016758D">
        <w:tab/>
      </w:r>
      <w:r w:rsidR="00FE158B" w:rsidRPr="00F10C0C">
        <w:rPr>
          <w:b/>
          <w:u w:val="single"/>
        </w:rPr>
        <w:t>PERFORMANCE MEASURES</w:t>
      </w:r>
    </w:p>
    <w:p w14:paraId="1D48A1BF" w14:textId="77777777" w:rsidR="00FE158B" w:rsidRDefault="00FE158B" w:rsidP="00FE158B">
      <w:pPr>
        <w:spacing w:line="360" w:lineRule="auto"/>
      </w:pPr>
    </w:p>
    <w:p w14:paraId="0671E6A5" w14:textId="77777777" w:rsidR="00FE158B" w:rsidRDefault="00A50C84" w:rsidP="00F10C0C">
      <w:pPr>
        <w:tabs>
          <w:tab w:val="left" w:pos="720"/>
        </w:tabs>
        <w:spacing w:line="360" w:lineRule="auto"/>
        <w:rPr>
          <w:rFonts w:cs="Calibri"/>
          <w:color w:val="000000"/>
        </w:rPr>
      </w:pPr>
      <w:r>
        <w:rPr>
          <w:rFonts w:cs="Calibri"/>
          <w:color w:val="000000"/>
        </w:rPr>
        <w:tab/>
      </w:r>
      <w:r w:rsidR="00D2365C">
        <w:rPr>
          <w:rFonts w:cs="Calibri"/>
          <w:color w:val="000000"/>
        </w:rPr>
        <w:t xml:space="preserve">Annually, at the beginning of </w:t>
      </w:r>
      <w:r w:rsidR="00940804">
        <w:rPr>
          <w:rFonts w:cs="Calibri"/>
          <w:color w:val="000000"/>
        </w:rPr>
        <w:t>each</w:t>
      </w:r>
      <w:r w:rsidR="00D2365C">
        <w:rPr>
          <w:rFonts w:cs="Calibri"/>
          <w:color w:val="000000"/>
        </w:rPr>
        <w:t xml:space="preserve"> Fiscal Year</w:t>
      </w:r>
      <w:r w:rsidR="00305E6C">
        <w:rPr>
          <w:rFonts w:cs="Calibri"/>
          <w:color w:val="000000"/>
        </w:rPr>
        <w:t xml:space="preserve">, the contractor responsible for the collection of fines, court costs, forfeitures, penalties, statutory interest, </w:t>
      </w:r>
      <w:r w:rsidR="00DF2FCA" w:rsidRPr="00415B13">
        <w:rPr>
          <w:rFonts w:cs="Calibri"/>
          <w:color w:val="000000"/>
        </w:rPr>
        <w:t xml:space="preserve">restitution, </w:t>
      </w:r>
      <w:r w:rsidR="00305E6C" w:rsidRPr="00415B13">
        <w:rPr>
          <w:rFonts w:cs="Calibri"/>
          <w:color w:val="000000"/>
        </w:rPr>
        <w:t xml:space="preserve">and restitution </w:t>
      </w:r>
      <w:r w:rsidR="00DF2FCA" w:rsidRPr="00415B13">
        <w:rPr>
          <w:rFonts w:cs="Calibri"/>
          <w:color w:val="000000"/>
        </w:rPr>
        <w:t>interest</w:t>
      </w:r>
      <w:r w:rsidR="00DF2FCA">
        <w:rPr>
          <w:rFonts w:cs="Calibri"/>
          <w:color w:val="000000"/>
        </w:rPr>
        <w:t xml:space="preserve"> </w:t>
      </w:r>
      <w:r w:rsidR="00305E6C">
        <w:rPr>
          <w:rFonts w:cs="Calibri"/>
          <w:color w:val="000000"/>
        </w:rPr>
        <w:t xml:space="preserve">shall file with the Commonwealth’s Attorney a report </w:t>
      </w:r>
      <w:r w:rsidR="00D2365C">
        <w:rPr>
          <w:rFonts w:cs="Calibri"/>
          <w:color w:val="000000"/>
        </w:rPr>
        <w:t xml:space="preserve">describing </w:t>
      </w:r>
      <w:r w:rsidR="00305E6C">
        <w:rPr>
          <w:rFonts w:cs="Calibri"/>
          <w:color w:val="000000"/>
        </w:rPr>
        <w:t xml:space="preserve">the collection efforts </w:t>
      </w:r>
      <w:r w:rsidR="00D2365C">
        <w:rPr>
          <w:rFonts w:cs="Calibri"/>
          <w:color w:val="000000"/>
        </w:rPr>
        <w:t>employed</w:t>
      </w:r>
      <w:r w:rsidR="00305E6C">
        <w:rPr>
          <w:rFonts w:cs="Calibri"/>
          <w:color w:val="000000"/>
        </w:rPr>
        <w:t xml:space="preserve"> during</w:t>
      </w:r>
      <w:r w:rsidR="00940804">
        <w:rPr>
          <w:rFonts w:cs="Calibri"/>
          <w:color w:val="000000"/>
        </w:rPr>
        <w:t xml:space="preserve"> the</w:t>
      </w:r>
      <w:r w:rsidR="00305E6C">
        <w:rPr>
          <w:rFonts w:cs="Calibri"/>
          <w:color w:val="000000"/>
        </w:rPr>
        <w:t xml:space="preserve"> </w:t>
      </w:r>
      <w:r w:rsidR="00C72146">
        <w:rPr>
          <w:rFonts w:cs="Calibri"/>
          <w:color w:val="000000"/>
        </w:rPr>
        <w:t xml:space="preserve">prior </w:t>
      </w:r>
      <w:r w:rsidR="00D2365C">
        <w:rPr>
          <w:rFonts w:cs="Calibri"/>
          <w:color w:val="000000"/>
        </w:rPr>
        <w:t>Fiscal Year</w:t>
      </w:r>
      <w:r w:rsidR="00305E6C">
        <w:rPr>
          <w:rFonts w:cs="Calibri"/>
          <w:color w:val="000000"/>
        </w:rPr>
        <w:t xml:space="preserve">.  Within 15 days </w:t>
      </w:r>
      <w:r w:rsidR="0012198B">
        <w:rPr>
          <w:rFonts w:cs="Calibri"/>
          <w:color w:val="000000"/>
        </w:rPr>
        <w:t>of</w:t>
      </w:r>
      <w:r w:rsidR="00305E6C">
        <w:rPr>
          <w:rFonts w:cs="Calibri"/>
          <w:color w:val="000000"/>
        </w:rPr>
        <w:t xml:space="preserve"> receipt of such </w:t>
      </w:r>
      <w:proofErr w:type="gramStart"/>
      <w:r w:rsidR="00305E6C">
        <w:rPr>
          <w:rFonts w:cs="Calibri"/>
          <w:color w:val="000000"/>
        </w:rPr>
        <w:t>report</w:t>
      </w:r>
      <w:proofErr w:type="gramEnd"/>
      <w:r w:rsidR="00305E6C">
        <w:rPr>
          <w:rFonts w:cs="Calibri"/>
          <w:color w:val="000000"/>
        </w:rPr>
        <w:t xml:space="preserve">, the Commonwealth’s Attorney shall file the report with the Compensation Board and </w:t>
      </w:r>
      <w:r w:rsidR="00C72146">
        <w:rPr>
          <w:rFonts w:cs="Calibri"/>
          <w:color w:val="000000"/>
        </w:rPr>
        <w:t>each</w:t>
      </w:r>
      <w:r w:rsidR="00305E6C">
        <w:rPr>
          <w:rFonts w:cs="Calibri"/>
          <w:color w:val="000000"/>
        </w:rPr>
        <w:t xml:space="preserve"> court</w:t>
      </w:r>
      <w:r w:rsidR="00C72146">
        <w:rPr>
          <w:rFonts w:cs="Calibri"/>
          <w:color w:val="000000"/>
        </w:rPr>
        <w:t xml:space="preserve"> included in the report</w:t>
      </w:r>
      <w:r w:rsidR="00305E6C">
        <w:rPr>
          <w:rFonts w:cs="Calibri"/>
          <w:color w:val="000000"/>
        </w:rPr>
        <w:t xml:space="preserve">. </w:t>
      </w:r>
      <w:r w:rsidR="0016758D">
        <w:rPr>
          <w:rFonts w:cs="Calibri"/>
          <w:color w:val="000000"/>
        </w:rPr>
        <w:t xml:space="preserve"> </w:t>
      </w:r>
      <w:r w:rsidR="00305E6C">
        <w:rPr>
          <w:rFonts w:cs="Calibri"/>
          <w:color w:val="000000"/>
        </w:rPr>
        <w:t xml:space="preserve">The Compensation Board shall make this information available to </w:t>
      </w:r>
      <w:r w:rsidR="00C72146">
        <w:rPr>
          <w:rFonts w:cs="Calibri"/>
          <w:color w:val="000000"/>
        </w:rPr>
        <w:t xml:space="preserve">the Executive Secretary of the Supreme Court and </w:t>
      </w:r>
      <w:r w:rsidR="00305E6C">
        <w:rPr>
          <w:rFonts w:cs="Calibri"/>
          <w:color w:val="000000"/>
        </w:rPr>
        <w:t xml:space="preserve">all Commonwealth’s Attorneys for their </w:t>
      </w:r>
      <w:r w:rsidR="00C72146">
        <w:rPr>
          <w:rFonts w:cs="Calibri"/>
          <w:color w:val="000000"/>
        </w:rPr>
        <w:t>evaluation and renegotiation of collection contracts</w:t>
      </w:r>
      <w:r w:rsidR="00305E6C">
        <w:rPr>
          <w:rFonts w:cs="Calibri"/>
          <w:color w:val="000000"/>
        </w:rPr>
        <w:t xml:space="preserve"> pursuant to Virginia Code Section 19.2-349</w:t>
      </w:r>
      <w:r w:rsidR="00731379">
        <w:rPr>
          <w:rFonts w:cs="Calibri"/>
          <w:color w:val="000000"/>
        </w:rPr>
        <w:t>.</w:t>
      </w:r>
    </w:p>
    <w:p w14:paraId="5AA9FBA4" w14:textId="77777777" w:rsidR="0038770D" w:rsidRDefault="0038770D" w:rsidP="00F10C0C">
      <w:pPr>
        <w:tabs>
          <w:tab w:val="left" w:pos="720"/>
        </w:tabs>
        <w:spacing w:line="360" w:lineRule="auto"/>
        <w:rPr>
          <w:rFonts w:cs="Calibri"/>
          <w:color w:val="000000"/>
        </w:rPr>
        <w:sectPr w:rsidR="0038770D" w:rsidSect="0016758D">
          <w:footerReference w:type="default" r:id="rId8"/>
          <w:pgSz w:w="12240" w:h="15840" w:code="1"/>
          <w:pgMar w:top="1440" w:right="1440" w:bottom="1440" w:left="1440" w:header="720" w:footer="720" w:gutter="0"/>
          <w:cols w:space="720"/>
          <w:titlePg/>
          <w:docGrid w:linePitch="360"/>
        </w:sectPr>
      </w:pPr>
    </w:p>
    <w:p w14:paraId="4627A928" w14:textId="77777777" w:rsidR="0038770D" w:rsidRPr="008B5963" w:rsidRDefault="0038770D" w:rsidP="0038770D">
      <w:pPr>
        <w:jc w:val="center"/>
        <w:rPr>
          <w:b/>
        </w:rPr>
      </w:pPr>
      <w:r w:rsidRPr="008B5963">
        <w:rPr>
          <w:b/>
        </w:rPr>
        <w:lastRenderedPageBreak/>
        <w:t>FORM FOR CONTRACTS GOVERNING COLLECTION OF UNPAID DELINQUENT COURT-ORDERED FINES AND COSTS PURSUANT TO</w:t>
      </w:r>
    </w:p>
    <w:p w14:paraId="7A91308E" w14:textId="77777777" w:rsidR="0038770D" w:rsidRPr="008B5963" w:rsidRDefault="0038770D" w:rsidP="0038770D">
      <w:pPr>
        <w:jc w:val="center"/>
        <w:rPr>
          <w:b/>
        </w:rPr>
      </w:pPr>
      <w:r w:rsidRPr="008B5963">
        <w:rPr>
          <w:b/>
        </w:rPr>
        <w:t>VIRGINIA CODE § 19.2-349</w:t>
      </w:r>
    </w:p>
    <w:p w14:paraId="2F00AD4D" w14:textId="77777777" w:rsidR="008B5963" w:rsidRDefault="008B5963" w:rsidP="0038770D">
      <w:pPr>
        <w:jc w:val="center"/>
      </w:pPr>
    </w:p>
    <w:p w14:paraId="4805243C" w14:textId="44AA1582" w:rsidR="0038770D" w:rsidRDefault="0038770D" w:rsidP="0038770D">
      <w:pPr>
        <w:jc w:val="center"/>
      </w:pPr>
      <w:r>
        <w:t xml:space="preserve">July </w:t>
      </w:r>
      <w:r w:rsidR="00F609DE">
        <w:t>1</w:t>
      </w:r>
      <w:r>
        <w:t xml:space="preserve">, </w:t>
      </w:r>
      <w:r w:rsidR="0046302E">
        <w:t>2025</w:t>
      </w:r>
    </w:p>
    <w:p w14:paraId="084BF3A8" w14:textId="77777777" w:rsidR="0038770D" w:rsidRDefault="0038770D" w:rsidP="0038770D">
      <w:pPr>
        <w:jc w:val="center"/>
      </w:pPr>
    </w:p>
    <w:p w14:paraId="64CF300C" w14:textId="77777777" w:rsidR="0038770D" w:rsidRDefault="0038770D" w:rsidP="0038770D">
      <w:pPr>
        <w:jc w:val="center"/>
      </w:pPr>
      <w:r>
        <w:t>*</w:t>
      </w:r>
      <w:r>
        <w:tab/>
        <w:t>*</w:t>
      </w:r>
      <w:r>
        <w:tab/>
        <w:t>*</w:t>
      </w:r>
    </w:p>
    <w:p w14:paraId="7B732927" w14:textId="77777777" w:rsidR="0038770D" w:rsidRDefault="0038770D" w:rsidP="0038770D">
      <w:pPr>
        <w:jc w:val="center"/>
      </w:pPr>
    </w:p>
    <w:p w14:paraId="0BFEB37C" w14:textId="77777777" w:rsidR="0038770D" w:rsidRDefault="0038770D" w:rsidP="0038770D">
      <w:pPr>
        <w:jc w:val="center"/>
        <w:rPr>
          <w:b/>
        </w:rPr>
      </w:pPr>
      <w:r w:rsidRPr="00577F2D">
        <w:rPr>
          <w:b/>
        </w:rPr>
        <w:t>Contract for Collection Servi</w:t>
      </w:r>
      <w:r>
        <w:rPr>
          <w:b/>
        </w:rPr>
        <w:t>c</w:t>
      </w:r>
      <w:r w:rsidRPr="00577F2D">
        <w:rPr>
          <w:b/>
        </w:rPr>
        <w:t>es Pursuant to Va. Code §19.2-349</w:t>
      </w:r>
    </w:p>
    <w:p w14:paraId="45384854" w14:textId="77777777" w:rsidR="0038770D" w:rsidRPr="00577F2D" w:rsidRDefault="0038770D" w:rsidP="0038770D">
      <w:pPr>
        <w:jc w:val="center"/>
        <w:rPr>
          <w:b/>
        </w:rPr>
      </w:pPr>
    </w:p>
    <w:p w14:paraId="1B3BA5C5" w14:textId="77777777" w:rsidR="0038770D" w:rsidRDefault="0038770D" w:rsidP="0038770D">
      <w:pPr>
        <w:tabs>
          <w:tab w:val="left" w:pos="720"/>
          <w:tab w:val="right" w:leader="underscore" w:pos="9360"/>
        </w:tabs>
        <w:spacing w:line="360" w:lineRule="auto"/>
      </w:pPr>
      <w:r>
        <w:tab/>
        <w:t xml:space="preserve">The Commonwealth’s Attorney for the City/County of </w:t>
      </w:r>
      <w:r>
        <w:tab/>
        <w:t xml:space="preserve"> (hereafter</w:t>
      </w:r>
    </w:p>
    <w:p w14:paraId="5A533594" w14:textId="77777777" w:rsidR="0038770D" w:rsidRDefault="0038770D" w:rsidP="0038770D">
      <w:pPr>
        <w:tabs>
          <w:tab w:val="left" w:pos="720"/>
          <w:tab w:val="right" w:leader="underscore" w:pos="9360"/>
        </w:tabs>
        <w:spacing w:line="360" w:lineRule="auto"/>
      </w:pPr>
      <w:r>
        <w:t xml:space="preserve">referred to as “the Commonwealth’s Attorney”) and </w:t>
      </w:r>
      <w:r>
        <w:tab/>
        <w:t xml:space="preserve"> (hereafter referred to as</w:t>
      </w:r>
    </w:p>
    <w:p w14:paraId="453B65C0" w14:textId="77777777" w:rsidR="0038770D" w:rsidRDefault="0038770D" w:rsidP="0038770D">
      <w:pPr>
        <w:tabs>
          <w:tab w:val="left" w:pos="720"/>
          <w:tab w:val="right" w:leader="underscore" w:pos="9360"/>
        </w:tabs>
        <w:spacing w:line="360" w:lineRule="auto"/>
      </w:pPr>
      <w:r>
        <w:t>“</w:t>
      </w:r>
      <w:proofErr w:type="gramStart"/>
      <w:r>
        <w:t>the</w:t>
      </w:r>
      <w:proofErr w:type="gramEnd"/>
      <w:r>
        <w:t xml:space="preserve"> Contractor”) agree to the following terms and conditions (collectively referred to as “the contract”):</w:t>
      </w:r>
    </w:p>
    <w:p w14:paraId="12BB61AD" w14:textId="77777777" w:rsidR="0038770D" w:rsidRDefault="0038770D" w:rsidP="0038770D">
      <w:pPr>
        <w:tabs>
          <w:tab w:val="left" w:pos="720"/>
          <w:tab w:val="right" w:leader="underscore" w:pos="9360"/>
        </w:tabs>
        <w:spacing w:line="360" w:lineRule="auto"/>
      </w:pPr>
    </w:p>
    <w:p w14:paraId="399EE50B" w14:textId="77777777" w:rsidR="0038770D" w:rsidRDefault="0038770D" w:rsidP="0038770D">
      <w:pPr>
        <w:tabs>
          <w:tab w:val="left" w:pos="1080"/>
        </w:tabs>
        <w:spacing w:line="360" w:lineRule="auto"/>
        <w:ind w:firstLine="720"/>
      </w:pPr>
      <w:r>
        <w:t>1.</w:t>
      </w:r>
      <w:r>
        <w:tab/>
      </w:r>
      <w:r>
        <w:rPr>
          <w:u w:val="single"/>
        </w:rPr>
        <w:t>PURPOSE</w:t>
      </w:r>
      <w:proofErr w:type="gramStart"/>
      <w:r>
        <w:rPr>
          <w:u w:val="single"/>
        </w:rPr>
        <w:t>:</w:t>
      </w:r>
      <w:r>
        <w:t xml:space="preserve">  The</w:t>
      </w:r>
      <w:proofErr w:type="gramEnd"/>
      <w:r>
        <w:t xml:space="preserve"> purpose of this contract is to </w:t>
      </w:r>
      <w:proofErr w:type="gramStart"/>
      <w:r>
        <w:t>effect</w:t>
      </w:r>
      <w:proofErr w:type="gramEnd"/>
      <w:r>
        <w:t xml:space="preserve"> the Commonwealth's Attorney’s interest in obtaining and the Contractor’s interest in providing the collection services and expertise of the Contractor to collect such fines, court costs, forfeitures, penalties, statutory interest, restitution, and restitution interest as may be referred to the Contractor for collection and satisfaction.  The Commonwealth’s Attorney and the Contractor (collectively referred to as “the parties”) agree that the Contractor is an independent contractor and not an employee or an agent of the Commonwealth’s Attorney.  </w:t>
      </w:r>
    </w:p>
    <w:p w14:paraId="1FC59D82" w14:textId="77777777" w:rsidR="0038770D" w:rsidRDefault="0038770D" w:rsidP="0038770D">
      <w:pPr>
        <w:spacing w:line="360" w:lineRule="auto"/>
      </w:pPr>
    </w:p>
    <w:p w14:paraId="7B3834C7" w14:textId="77777777" w:rsidR="0038770D" w:rsidRPr="00184CA7" w:rsidRDefault="0038770D" w:rsidP="0038770D">
      <w:pPr>
        <w:tabs>
          <w:tab w:val="left" w:pos="1080"/>
        </w:tabs>
        <w:spacing w:line="360" w:lineRule="auto"/>
        <w:ind w:firstLine="720"/>
      </w:pPr>
      <w:r>
        <w:t>2.</w:t>
      </w:r>
      <w:r>
        <w:tab/>
      </w:r>
      <w:r>
        <w:rPr>
          <w:u w:val="single"/>
        </w:rPr>
        <w:t>EFFORTS</w:t>
      </w:r>
      <w:proofErr w:type="gramStart"/>
      <w:r>
        <w:rPr>
          <w:u w:val="single"/>
        </w:rPr>
        <w:t>:</w:t>
      </w:r>
      <w:r>
        <w:t xml:space="preserve">  The</w:t>
      </w:r>
      <w:proofErr w:type="gramEnd"/>
      <w:r>
        <w:t xml:space="preserve"> Contractor agrees to initiate proper proceedings for the collection and satisfaction of </w:t>
      </w:r>
      <w:proofErr w:type="gramStart"/>
      <w:r>
        <w:t>such fines</w:t>
      </w:r>
      <w:proofErr w:type="gramEnd"/>
      <w:r>
        <w:t xml:space="preserve">, court costs, forfeitures, penalties, statutory interest, restitution, and restitution interest thereon as may be referred to the Contractor for collection and satisfaction.  The Contractor agrees to make reasonable and diligent efforts by lawful means to collect all unpaid fines, court costs, forfeitures, penalties, interest pursuant to Virginia Code § 19.2-353.5 (hereafter “statutory interest”), restitution, and restitution interest in cases referred to the Contractor by the Commonwealth’s Attorney.  The Contractor’s failure to make reasonable and diligent efforts may result in termination of the contract without </w:t>
      </w:r>
      <w:r w:rsidRPr="00184CA7">
        <w:t>prior notice</w:t>
      </w:r>
      <w:r w:rsidR="00B60A94" w:rsidRPr="00184CA7">
        <w:rPr>
          <w:szCs w:val="24"/>
        </w:rPr>
        <w:t xml:space="preserve">, and within fourteen calendar days of the effective date of any such termination, the contractor must return to the Clerk of the _________ Court of ___________ City/County all unused forms provided to the contractor by such Court for use in the performance of the Contractor's duties under this contract. </w:t>
      </w:r>
      <w:r w:rsidR="00B60A94" w:rsidRPr="00184CA7">
        <w:rPr>
          <w:szCs w:val="24"/>
        </w:rPr>
        <w:lastRenderedPageBreak/>
        <w:t xml:space="preserve">Within the same </w:t>
      </w:r>
      <w:proofErr w:type="gramStart"/>
      <w:r w:rsidR="00B60A94" w:rsidRPr="00184CA7">
        <w:rPr>
          <w:szCs w:val="24"/>
        </w:rPr>
        <w:t>fourteen day</w:t>
      </w:r>
      <w:proofErr w:type="gramEnd"/>
      <w:r w:rsidR="00B60A94" w:rsidRPr="00184CA7">
        <w:rPr>
          <w:szCs w:val="24"/>
        </w:rPr>
        <w:t xml:space="preserve"> period, the Contractor shall: (</w:t>
      </w:r>
      <w:proofErr w:type="spellStart"/>
      <w:r w:rsidR="00B60A94" w:rsidRPr="00184CA7">
        <w:rPr>
          <w:szCs w:val="24"/>
        </w:rPr>
        <w:t>i</w:t>
      </w:r>
      <w:proofErr w:type="spellEnd"/>
      <w:r w:rsidR="00B60A94" w:rsidRPr="00184CA7">
        <w:rPr>
          <w:szCs w:val="24"/>
        </w:rPr>
        <w:t>) also return all accounts to the Commonwealth's Attorney with a report containing the account status, address, and employment information concerning each debtor, to the extent permitted by law; and (ii) provide a schedule of all accounts which have been docketed in any circuit court. A copy of this report shall simultaneously be sent to the appropriate court(s)</w:t>
      </w:r>
      <w:r w:rsidRPr="00184CA7">
        <w:t xml:space="preserve">.  </w:t>
      </w:r>
    </w:p>
    <w:p w14:paraId="364DAB1B" w14:textId="77777777" w:rsidR="0038770D" w:rsidRPr="00184CA7" w:rsidRDefault="0038770D" w:rsidP="0038770D">
      <w:pPr>
        <w:spacing w:line="360" w:lineRule="auto"/>
      </w:pPr>
    </w:p>
    <w:p w14:paraId="5CAA0B8A" w14:textId="77777777" w:rsidR="0038770D" w:rsidRDefault="0038770D" w:rsidP="0038770D">
      <w:pPr>
        <w:tabs>
          <w:tab w:val="left" w:pos="1080"/>
        </w:tabs>
        <w:spacing w:line="360" w:lineRule="auto"/>
        <w:ind w:firstLine="720"/>
      </w:pPr>
      <w:r>
        <w:t>3.</w:t>
      </w:r>
      <w:r>
        <w:tab/>
      </w:r>
      <w:r>
        <w:rPr>
          <w:u w:val="single"/>
        </w:rPr>
        <w:t>ASSIGNMENT OF CONTRACT AND USE OF SUBCONTRACTORS</w:t>
      </w:r>
      <w:proofErr w:type="gramStart"/>
      <w:r>
        <w:rPr>
          <w:u w:val="single"/>
        </w:rPr>
        <w:t>:</w:t>
      </w:r>
      <w:r>
        <w:t xml:space="preserve">  </w:t>
      </w:r>
      <w:r w:rsidRPr="00720A3F">
        <w:t>This</w:t>
      </w:r>
      <w:proofErr w:type="gramEnd"/>
      <w:r w:rsidRPr="00720A3F">
        <w:t xml:space="preserve"> contract is not assignable by the </w:t>
      </w:r>
      <w:r>
        <w:t>C</w:t>
      </w:r>
      <w:r w:rsidRPr="00720A3F">
        <w:t>ontractor, in whole or in part, to any subcontractor or other third party, except where (</w:t>
      </w:r>
      <w:proofErr w:type="spellStart"/>
      <w:r w:rsidRPr="00720A3F">
        <w:t>i</w:t>
      </w:r>
      <w:proofErr w:type="spellEnd"/>
      <w:r w:rsidRPr="00720A3F">
        <w:t xml:space="preserve">) the debtor or the debtor's assets are located outside the Commonwealth of Virginia and (ii) the assignment or subcontract is approved in writing by the Commonwealth’s Attorney. </w:t>
      </w:r>
      <w:r>
        <w:t xml:space="preserve"> This provision does not prohibit the use of other attorneys and employees in the same firm or professional corporation.  </w:t>
      </w:r>
    </w:p>
    <w:p w14:paraId="02899A15" w14:textId="77777777" w:rsidR="0038770D" w:rsidRDefault="0038770D" w:rsidP="0038770D">
      <w:pPr>
        <w:spacing w:line="360" w:lineRule="auto"/>
      </w:pPr>
    </w:p>
    <w:p w14:paraId="73E8CF26" w14:textId="77777777" w:rsidR="0038770D" w:rsidRDefault="0038770D" w:rsidP="0038770D">
      <w:pPr>
        <w:tabs>
          <w:tab w:val="left" w:pos="1080"/>
        </w:tabs>
        <w:spacing w:line="360" w:lineRule="auto"/>
        <w:ind w:firstLine="720"/>
      </w:pPr>
      <w:r>
        <w:t>4.</w:t>
      </w:r>
      <w:r>
        <w:tab/>
      </w:r>
      <w:r>
        <w:rPr>
          <w:u w:val="single"/>
        </w:rPr>
        <w:t>CONTRACT PERIOD</w:t>
      </w:r>
      <w:proofErr w:type="gramStart"/>
      <w:r>
        <w:rPr>
          <w:u w:val="single"/>
        </w:rPr>
        <w:t>:</w:t>
      </w:r>
      <w:r>
        <w:t xml:space="preserve">  Subject</w:t>
      </w:r>
      <w:proofErr w:type="gramEnd"/>
      <w:r>
        <w:t xml:space="preserve"> to the following provisions, this contract is for the twelve-month period beginning __________ and ending __________.</w:t>
      </w:r>
    </w:p>
    <w:p w14:paraId="455FD580" w14:textId="77777777" w:rsidR="0038770D" w:rsidRDefault="0038770D" w:rsidP="0038770D">
      <w:pPr>
        <w:spacing w:line="360" w:lineRule="auto"/>
      </w:pPr>
    </w:p>
    <w:p w14:paraId="088E6140" w14:textId="77777777" w:rsidR="0038770D" w:rsidRDefault="0038770D" w:rsidP="0038770D">
      <w:pPr>
        <w:tabs>
          <w:tab w:val="left" w:pos="1080"/>
        </w:tabs>
        <w:spacing w:line="360" w:lineRule="auto"/>
        <w:ind w:left="1080" w:hanging="360"/>
      </w:pPr>
      <w:r>
        <w:t>a.</w:t>
      </w:r>
      <w:r>
        <w:tab/>
        <w:t xml:space="preserve">The contract is renewable at the end of twelve months upon written agreement of the parties and subject to the Master Guidelines Governing Collection of Unpaid Delinquent Court-Ordered Fines and Costs Pursuant to Virginia Code § 19.2-349 (hereafter “Master Guidelines”) promulgated by the Office of the Attorney General, the Executive Secretary of the Supreme Court, the Department of Taxation, and the Compensation Board, in effect at the time of renewal.  After the initial term of the contract, the contract may </w:t>
      </w:r>
      <w:r w:rsidRPr="00566F09">
        <w:t>not</w:t>
      </w:r>
      <w:r>
        <w:t xml:space="preserve"> be renewed for </w:t>
      </w:r>
      <w:r w:rsidRPr="00566F09">
        <w:t>more than four</w:t>
      </w:r>
      <w:r>
        <w:t xml:space="preserve"> additional twelve-month periods.</w:t>
      </w:r>
    </w:p>
    <w:p w14:paraId="59358E3E" w14:textId="77777777" w:rsidR="0038770D" w:rsidRDefault="0038770D" w:rsidP="0038770D">
      <w:pPr>
        <w:tabs>
          <w:tab w:val="left" w:pos="1440"/>
        </w:tabs>
        <w:spacing w:line="360" w:lineRule="auto"/>
        <w:ind w:left="1440" w:hanging="360"/>
      </w:pPr>
    </w:p>
    <w:p w14:paraId="769ED0FD" w14:textId="77777777" w:rsidR="0038770D" w:rsidRDefault="0038770D" w:rsidP="0038770D">
      <w:pPr>
        <w:tabs>
          <w:tab w:val="left" w:pos="1080"/>
        </w:tabs>
        <w:spacing w:line="360" w:lineRule="auto"/>
        <w:ind w:left="1080" w:hanging="360"/>
      </w:pPr>
      <w:r>
        <w:t>b.</w:t>
      </w:r>
      <w:r>
        <w:tab/>
        <w:t xml:space="preserve">In the event the contract terminates, either due to non-renewal or termination by either or both parties pursuant to paragraph 2 </w:t>
      </w:r>
      <w:proofErr w:type="gramStart"/>
      <w:r>
        <w:t>or</w:t>
      </w:r>
      <w:proofErr w:type="gramEnd"/>
      <w:r>
        <w:t xml:space="preserve"> 7 of the </w:t>
      </w:r>
      <w:proofErr w:type="gramStart"/>
      <w:r>
        <w:t>contract</w:t>
      </w:r>
      <w:proofErr w:type="gramEnd"/>
      <w:r>
        <w:t>, the Contractor must relinquish all accounts to the Commonwealth’s Attorney.  After the contract has terminated, the Contractor may not continue collection efforts on cases begun prior to the termination.</w:t>
      </w:r>
    </w:p>
    <w:p w14:paraId="45C46C67" w14:textId="77777777" w:rsidR="0038770D" w:rsidRDefault="0038770D" w:rsidP="0038770D">
      <w:pPr>
        <w:tabs>
          <w:tab w:val="left" w:pos="1440"/>
        </w:tabs>
        <w:spacing w:line="360" w:lineRule="auto"/>
        <w:ind w:left="1440" w:hanging="360"/>
      </w:pPr>
    </w:p>
    <w:p w14:paraId="1B7F73E0" w14:textId="77777777" w:rsidR="0038770D" w:rsidRDefault="0038770D" w:rsidP="0038770D">
      <w:pPr>
        <w:tabs>
          <w:tab w:val="left" w:pos="1080"/>
        </w:tabs>
        <w:spacing w:line="360" w:lineRule="auto"/>
        <w:ind w:left="1080" w:hanging="360"/>
      </w:pPr>
      <w:r>
        <w:lastRenderedPageBreak/>
        <w:t>c.</w:t>
      </w:r>
      <w:r>
        <w:tab/>
        <w:t>After the contract has terminated, a Contractor may not accept payment from any debtor and the Contractor will not be compensated for any payments made to the court for an account which had been referred to the Contractor.  Monies held by the Contractor at the time of contract termination shall be forwarded in full to the clerk of the court within two weeks of termination.</w:t>
      </w:r>
    </w:p>
    <w:p w14:paraId="038D24A8" w14:textId="77777777" w:rsidR="0038770D" w:rsidRDefault="0038770D" w:rsidP="0038770D">
      <w:pPr>
        <w:tabs>
          <w:tab w:val="left" w:pos="1440"/>
        </w:tabs>
        <w:spacing w:line="360" w:lineRule="auto"/>
        <w:ind w:left="1440" w:hanging="360"/>
      </w:pPr>
    </w:p>
    <w:p w14:paraId="58C3F10F" w14:textId="77777777" w:rsidR="0038770D" w:rsidRDefault="0038770D" w:rsidP="0038770D">
      <w:pPr>
        <w:tabs>
          <w:tab w:val="left" w:pos="1080"/>
        </w:tabs>
        <w:spacing w:line="360" w:lineRule="auto"/>
        <w:ind w:firstLine="720"/>
      </w:pPr>
      <w:r>
        <w:t>5.</w:t>
      </w:r>
      <w:r>
        <w:tab/>
      </w:r>
      <w:r w:rsidRPr="00702017">
        <w:rPr>
          <w:u w:val="single"/>
        </w:rPr>
        <w:t>CONFORMITY WITH MASTER GUIDELINES; AMENDMENTS</w:t>
      </w:r>
      <w:r>
        <w:rPr>
          <w:u w:val="single"/>
        </w:rPr>
        <w:t>:</w:t>
      </w:r>
      <w:r>
        <w:t xml:space="preserve">  This contract may be amended at any time by written agreement signed by the Commonwealth’s Attorney and the Contractor; however, any contract, as amended, shall be subject to the terms and provisions of the Master Guidelines then in effect as approved by the Office of the Attorney General, the Office of the Executive Secretary of the Supreme Court, the Department of Taxation, and the Compensation Board.  The contract and any amendment thereof shall be deemed to conform to the Master Guidelines, as such Master Guidelines may be amended from time to time, and any provision of the contract that conflicts with any provision of the Master Guidelines, as such Master Guidelines may be amended from time to time, shall be void and unenforceable.  However, should any such amendment effected by or resulting from a change in the Master Guidelines be unacceptable to any party, that party may terminate the contract as provided herein.  Amendments to the Master Guidelines will be sent to the Contractor within five business days </w:t>
      </w:r>
      <w:proofErr w:type="gramStart"/>
      <w:r>
        <w:t>after</w:t>
      </w:r>
      <w:proofErr w:type="gramEnd"/>
      <w:r>
        <w:t xml:space="preserve"> receipt by the Commonwealth’s Attorney.  If any such amendment is unacceptable to either party, that party may terminate the contract as provided in paragraph 7 of this contract.  </w:t>
      </w:r>
    </w:p>
    <w:p w14:paraId="7003B6D8" w14:textId="77777777" w:rsidR="0038770D" w:rsidRDefault="0038770D" w:rsidP="0038770D">
      <w:pPr>
        <w:tabs>
          <w:tab w:val="left" w:pos="1080"/>
        </w:tabs>
        <w:spacing w:line="360" w:lineRule="auto"/>
        <w:ind w:firstLine="720"/>
      </w:pPr>
    </w:p>
    <w:p w14:paraId="598A79F9" w14:textId="77777777" w:rsidR="0038770D" w:rsidRDefault="0038770D" w:rsidP="0038770D">
      <w:pPr>
        <w:tabs>
          <w:tab w:val="left" w:pos="1080"/>
        </w:tabs>
        <w:spacing w:line="360" w:lineRule="auto"/>
        <w:ind w:firstLine="720"/>
      </w:pPr>
      <w:r>
        <w:t>6.</w:t>
      </w:r>
      <w:r>
        <w:tab/>
      </w:r>
      <w:r>
        <w:rPr>
          <w:u w:val="single"/>
        </w:rPr>
        <w:t>ADHERENCE</w:t>
      </w:r>
      <w:proofErr w:type="gramStart"/>
      <w:r>
        <w:rPr>
          <w:u w:val="single"/>
        </w:rPr>
        <w:t>:</w:t>
      </w:r>
      <w:r>
        <w:t xml:space="preserve">  The</w:t>
      </w:r>
      <w:proofErr w:type="gramEnd"/>
      <w:r>
        <w:t xml:space="preserve"> parties covenant and agree that they will </w:t>
      </w:r>
      <w:proofErr w:type="gramStart"/>
      <w:r>
        <w:t>at all times</w:t>
      </w:r>
      <w:proofErr w:type="gramEnd"/>
      <w:r>
        <w:t xml:space="preserve"> abide by the Master Guidelines, as such Master Guidelines may be amended from time to time with the approval of the Office of the Attorney General, the Executive Secretary of the Supreme Court, the Department of Taxation, and the Compensation Board.  </w:t>
      </w:r>
    </w:p>
    <w:p w14:paraId="307628E3" w14:textId="77777777" w:rsidR="0038770D" w:rsidRDefault="0038770D" w:rsidP="0038770D">
      <w:pPr>
        <w:spacing w:line="360" w:lineRule="auto"/>
      </w:pPr>
    </w:p>
    <w:p w14:paraId="400B67BA" w14:textId="77777777" w:rsidR="0038770D" w:rsidRPr="0032404C" w:rsidRDefault="0038770D" w:rsidP="0038770D">
      <w:pPr>
        <w:tabs>
          <w:tab w:val="left" w:pos="1080"/>
        </w:tabs>
        <w:spacing w:line="360" w:lineRule="auto"/>
        <w:ind w:firstLine="720"/>
      </w:pPr>
      <w:r>
        <w:t>7.</w:t>
      </w:r>
      <w:r>
        <w:tab/>
      </w:r>
      <w:r>
        <w:rPr>
          <w:u w:val="single"/>
        </w:rPr>
        <w:t>TERMINATION</w:t>
      </w:r>
      <w:proofErr w:type="gramStart"/>
      <w:r>
        <w:rPr>
          <w:u w:val="single"/>
        </w:rPr>
        <w:t>:</w:t>
      </w:r>
      <w:r>
        <w:t xml:space="preserve">  Either</w:t>
      </w:r>
      <w:proofErr w:type="gramEnd"/>
      <w:r>
        <w:t xml:space="preserve"> party has the right to terminate this contract upon ninety </w:t>
      </w:r>
      <w:proofErr w:type="gramStart"/>
      <w:r>
        <w:t>days</w:t>
      </w:r>
      <w:proofErr w:type="gramEnd"/>
      <w:r>
        <w:t xml:space="preserve"> written notice either for cause or for the convenience of either party.  Upon termination, whether pursuant to this paragraph or to a failure to renew this contract in accordance with subparagraph 4(a), </w:t>
      </w:r>
      <w:r w:rsidR="00B60A94">
        <w:t xml:space="preserve">within fourteen calendar days of any such termination date, </w:t>
      </w:r>
      <w:r>
        <w:t xml:space="preserve">the contractor must return to the Clerk of the __________ Court of __________ City/County all unused forms </w:t>
      </w:r>
      <w:r>
        <w:lastRenderedPageBreak/>
        <w:t xml:space="preserve">provided to the contractor by such Court for use in the performance of the Contractor’s duties under this contract.  </w:t>
      </w:r>
      <w:r w:rsidR="00B60A94">
        <w:t xml:space="preserve">Within the same </w:t>
      </w:r>
      <w:proofErr w:type="gramStart"/>
      <w:r w:rsidR="00B60A94">
        <w:t>fourteen day</w:t>
      </w:r>
      <w:proofErr w:type="gramEnd"/>
      <w:r w:rsidR="00B60A94">
        <w:t xml:space="preserve"> period, t</w:t>
      </w:r>
      <w:r>
        <w:t>he Contractor shall</w:t>
      </w:r>
      <w:r w:rsidR="00B60A94">
        <w:t>: (</w:t>
      </w:r>
      <w:proofErr w:type="spellStart"/>
      <w:r w:rsidR="00B60A94">
        <w:t>i</w:t>
      </w:r>
      <w:proofErr w:type="spellEnd"/>
      <w:r w:rsidR="00B60A94">
        <w:t>)</w:t>
      </w:r>
      <w:r>
        <w:t xml:space="preserve"> also return all accounts to the Commonwealth’s Attorney with a report containing the account status, address, and employment information concerning each debtor, to the extent permitted by law</w:t>
      </w:r>
      <w:r w:rsidR="00B60A94">
        <w:t>; and (ii)</w:t>
      </w:r>
      <w:r>
        <w:t xml:space="preserve"> provide a schedule of all accounts which have been docketed in any circuit court.  A copy of this report shall </w:t>
      </w:r>
      <w:r w:rsidR="00B60A94">
        <w:t xml:space="preserve">simultaneously </w:t>
      </w:r>
      <w:r>
        <w:t xml:space="preserve">be sent to the appropriate court(s).  </w:t>
      </w:r>
    </w:p>
    <w:p w14:paraId="10972D8E" w14:textId="77777777" w:rsidR="0038770D" w:rsidRDefault="0038770D" w:rsidP="0038770D">
      <w:pPr>
        <w:spacing w:line="360" w:lineRule="auto"/>
      </w:pPr>
    </w:p>
    <w:p w14:paraId="12BB520B" w14:textId="77777777" w:rsidR="0038770D" w:rsidRDefault="0038770D" w:rsidP="0038770D">
      <w:pPr>
        <w:tabs>
          <w:tab w:val="left" w:pos="1080"/>
        </w:tabs>
        <w:spacing w:line="360" w:lineRule="auto"/>
        <w:ind w:firstLine="720"/>
      </w:pPr>
      <w:r>
        <w:t>8.</w:t>
      </w:r>
      <w:r>
        <w:tab/>
      </w:r>
      <w:r w:rsidRPr="007E5336">
        <w:rPr>
          <w:u w:val="single"/>
        </w:rPr>
        <w:t>COMPENSATION:</w:t>
      </w:r>
      <w:r>
        <w:t xml:space="preserve">  </w:t>
      </w:r>
    </w:p>
    <w:p w14:paraId="37471EFA" w14:textId="77777777" w:rsidR="0038770D" w:rsidRDefault="0038770D" w:rsidP="00757E77">
      <w:pPr>
        <w:tabs>
          <w:tab w:val="left" w:pos="1080"/>
        </w:tabs>
        <w:spacing w:line="360" w:lineRule="auto"/>
        <w:ind w:left="1080" w:hanging="360"/>
      </w:pPr>
      <w:r>
        <w:t>(a)</w:t>
      </w:r>
      <w:r>
        <w:tab/>
        <w:t>The Contractor</w:t>
      </w:r>
      <w:r w:rsidR="00A26BFF">
        <w:t xml:space="preserve">, except for a treasurer not being compensated on a contingency basis as of January 1, 2015, </w:t>
      </w:r>
      <w:r>
        <w:t xml:space="preserve">shall be compensated in the amount </w:t>
      </w:r>
      <w:proofErr w:type="gramStart"/>
      <w:r>
        <w:t>of __</w:t>
      </w:r>
      <w:proofErr w:type="gramEnd"/>
      <w:r>
        <w:t xml:space="preserve">______ percent of all monies </w:t>
      </w:r>
      <w:r w:rsidRPr="00192325">
        <w:t xml:space="preserve">owed and </w:t>
      </w:r>
      <w:proofErr w:type="gramStart"/>
      <w:r w:rsidRPr="00192325">
        <w:t>actually collected</w:t>
      </w:r>
      <w:proofErr w:type="gramEnd"/>
      <w:r w:rsidRPr="00192325">
        <w:t xml:space="preserve"> through the </w:t>
      </w:r>
      <w:r>
        <w:t>C</w:t>
      </w:r>
      <w:r w:rsidRPr="00192325">
        <w:t>ontractor’s efforts</w:t>
      </w:r>
      <w:r w:rsidRPr="00242CC6">
        <w:t xml:space="preserve"> </w:t>
      </w:r>
      <w:r w:rsidRPr="00192325">
        <w:t>for unpaid fines, court co</w:t>
      </w:r>
      <w:r>
        <w:t>sts, forfeitures, statutory interest, and penalties</w:t>
      </w:r>
      <w:r w:rsidRPr="00192325">
        <w:t>.</w:t>
      </w:r>
      <w:r>
        <w:t xml:space="preserve">  </w:t>
      </w:r>
      <w:r w:rsidR="006172A5">
        <w:t>A</w:t>
      </w:r>
      <w:r w:rsidR="00A26BFF">
        <w:t xml:space="preserve"> treasurer not being compensated on a contingency basis as of January 1, 2015, </w:t>
      </w:r>
      <w:r w:rsidR="00036A1B">
        <w:t xml:space="preserve">shall be </w:t>
      </w:r>
      <w:r w:rsidR="006172A5">
        <w:t xml:space="preserve">prohibited from being compensated on a contingency basis but shall instead be </w:t>
      </w:r>
      <w:r w:rsidR="00036A1B">
        <w:t xml:space="preserve">compensated $35 </w:t>
      </w:r>
      <w:r w:rsidR="006172A5">
        <w:t xml:space="preserve">for their administrative cost </w:t>
      </w:r>
      <w:r w:rsidR="00036A1B">
        <w:t>pursuant to Virginia Code § 58.1-3958</w:t>
      </w:r>
      <w:r w:rsidR="006172A5">
        <w:t xml:space="preserve">.   </w:t>
      </w:r>
      <w:r w:rsidRPr="00192325">
        <w:t xml:space="preserve">The amounts owed </w:t>
      </w:r>
      <w:r>
        <w:t xml:space="preserve">for outstanding fines, court costs, forfeitures, penalties, and restitution, which become delinquent and are initially sent to collection on or after July 1, </w:t>
      </w:r>
      <w:r w:rsidR="0008425B">
        <w:t>2014</w:t>
      </w:r>
      <w:r>
        <w:t xml:space="preserve">, </w:t>
      </w:r>
      <w:r w:rsidRPr="00192325">
        <w:t xml:space="preserve">shall be increased </w:t>
      </w:r>
      <w:r w:rsidR="0008425B" w:rsidRPr="0008425B">
        <w:t>by 17</w:t>
      </w:r>
      <w:r>
        <w:t xml:space="preserve"> </w:t>
      </w:r>
      <w:r w:rsidRPr="00192325">
        <w:t xml:space="preserve"> </w:t>
      </w:r>
      <w:r>
        <w:t>percent</w:t>
      </w:r>
      <w:r w:rsidR="00764B27">
        <w:t>, unless</w:t>
      </w:r>
      <w:r w:rsidR="00E33FE8">
        <w:t xml:space="preserve"> the percentage amount </w:t>
      </w:r>
      <w:r w:rsidR="00764B27">
        <w:t>of</w:t>
      </w:r>
      <w:r w:rsidR="00E33FE8">
        <w:t xml:space="preserve"> compensation</w:t>
      </w:r>
      <w:r w:rsidR="00764B27">
        <w:t xml:space="preserve"> specified in this paragraph</w:t>
      </w:r>
      <w:r w:rsidR="00002A19">
        <w:t xml:space="preserve"> is less than 17 percent</w:t>
      </w:r>
      <w:r w:rsidR="00764B27">
        <w:t>, in which case</w:t>
      </w:r>
      <w:r w:rsidR="00E33FE8">
        <w:t xml:space="preserve"> the delinquent amounts owed </w:t>
      </w:r>
      <w:r w:rsidR="00764B27">
        <w:t xml:space="preserve">and initially sent to collection on or after July 1, 2014 </w:t>
      </w:r>
      <w:r w:rsidR="00E33FE8">
        <w:t xml:space="preserve">shall be increased by the </w:t>
      </w:r>
      <w:r w:rsidR="00002A19">
        <w:t xml:space="preserve">lesser </w:t>
      </w:r>
      <w:r w:rsidR="00E33FE8">
        <w:t xml:space="preserve">percentage amount </w:t>
      </w:r>
      <w:r w:rsidR="00764B27">
        <w:t>of</w:t>
      </w:r>
      <w:r w:rsidR="00E33FE8">
        <w:t xml:space="preserve"> compensation </w:t>
      </w:r>
      <w:r w:rsidR="00764B27">
        <w:t xml:space="preserve">specified in this paragraph </w:t>
      </w:r>
      <w:r w:rsidR="00E33FE8">
        <w:t>(“the increase rate”)</w:t>
      </w:r>
      <w:r w:rsidR="00764B27">
        <w:t xml:space="preserve">. </w:t>
      </w:r>
      <w:r w:rsidRPr="00086DE9">
        <w:t xml:space="preserve">The amount of the increase rate collected for fines, court costs, forfeitures, and penalties shall not be part of the compensation due the </w:t>
      </w:r>
      <w:r>
        <w:t>C</w:t>
      </w:r>
      <w:r w:rsidRPr="00086DE9">
        <w:t xml:space="preserve">ontractor and shall not be considered when the compensation due the </w:t>
      </w:r>
      <w:r>
        <w:t>C</w:t>
      </w:r>
      <w:r w:rsidRPr="00086DE9">
        <w:t>ontractor is calculated</w:t>
      </w:r>
      <w:r>
        <w:t xml:space="preserve">.  </w:t>
      </w:r>
      <w:r w:rsidRPr="00192325">
        <w:t xml:space="preserve">The compensation due the </w:t>
      </w:r>
      <w:r>
        <w:t xml:space="preserve">Contractor </w:t>
      </w:r>
      <w:r w:rsidRPr="00192325">
        <w:t xml:space="preserve">for the collection of restitution </w:t>
      </w:r>
      <w:r>
        <w:t xml:space="preserve">and restitution interest </w:t>
      </w:r>
      <w:r w:rsidRPr="00192325">
        <w:t>shall be limited solely to the increase rate applied to the restitution</w:t>
      </w:r>
      <w:r w:rsidR="00532942">
        <w:t xml:space="preserve"> collected and to</w:t>
      </w:r>
      <w:r w:rsidR="00A23017">
        <w:t xml:space="preserve"> the</w:t>
      </w:r>
      <w:r w:rsidR="00532942">
        <w:t xml:space="preserve"> administrative cost</w:t>
      </w:r>
      <w:r w:rsidR="00A23017">
        <w:t xml:space="preserve"> allowed by Va. Code § 58.1-3958 and </w:t>
      </w:r>
      <w:r w:rsidR="00532942">
        <w:t xml:space="preserve">charged </w:t>
      </w:r>
      <w:r w:rsidR="0075704A">
        <w:t xml:space="preserve">and directly collected </w:t>
      </w:r>
      <w:r w:rsidR="00532942">
        <w:t>by a treasurer not being compensated on a contingency basis as of January 1, 2015</w:t>
      </w:r>
      <w:r w:rsidRPr="00192325">
        <w:t>.</w:t>
      </w:r>
    </w:p>
    <w:p w14:paraId="3E7C3264" w14:textId="77777777" w:rsidR="0038770D" w:rsidRDefault="0038770D" w:rsidP="00757E77">
      <w:pPr>
        <w:tabs>
          <w:tab w:val="left" w:pos="1080"/>
          <w:tab w:val="left" w:pos="1440"/>
        </w:tabs>
        <w:spacing w:line="360" w:lineRule="auto"/>
        <w:ind w:left="1440" w:hanging="360"/>
      </w:pPr>
    </w:p>
    <w:p w14:paraId="3DA5EA70" w14:textId="77777777" w:rsidR="0038770D" w:rsidRDefault="0038770D" w:rsidP="00757E77">
      <w:pPr>
        <w:tabs>
          <w:tab w:val="left" w:pos="1080"/>
        </w:tabs>
        <w:spacing w:line="360" w:lineRule="auto"/>
        <w:ind w:left="1080"/>
      </w:pPr>
      <w:r>
        <w:lastRenderedPageBreak/>
        <w:t xml:space="preserve">It is the responsibility of the </w:t>
      </w:r>
      <w:r w:rsidR="008E73D1">
        <w:t>Commonwealth’s Attorney</w:t>
      </w:r>
      <w:r w:rsidR="000E782A">
        <w:t xml:space="preserve"> </w:t>
      </w:r>
      <w:r>
        <w:t>to notify the Office of the Executive Secretary of the Supreme Court of the rate of compensation specified in the contract.  Such notification shall occur within five business days of the effective date of the commencement, renewal, or amendment of this contract.  The compensation due the Contractor shall be calculated by the terms of the contract in effect at the time the payment is collected, even if the Contractor had undertaken collection efforts on the account under a predecessor contract prior to the effective date of the current contract.</w:t>
      </w:r>
    </w:p>
    <w:p w14:paraId="211FA8CD" w14:textId="77777777" w:rsidR="0038770D" w:rsidRDefault="0038770D" w:rsidP="00757E77">
      <w:pPr>
        <w:tabs>
          <w:tab w:val="left" w:pos="1080"/>
          <w:tab w:val="left" w:pos="1440"/>
        </w:tabs>
        <w:spacing w:line="360" w:lineRule="auto"/>
        <w:ind w:left="1440" w:hanging="360"/>
      </w:pPr>
    </w:p>
    <w:p w14:paraId="569B7958" w14:textId="77777777" w:rsidR="0038770D" w:rsidRDefault="0038770D" w:rsidP="00757E77">
      <w:pPr>
        <w:tabs>
          <w:tab w:val="left" w:pos="1080"/>
        </w:tabs>
        <w:spacing w:line="360" w:lineRule="auto"/>
        <w:ind w:left="1080" w:hanging="360"/>
      </w:pPr>
      <w:r>
        <w:t>(b)</w:t>
      </w:r>
      <w:r>
        <w:tab/>
        <w:t>For those payments made directly to the court on the Contractor’s accounts, the Contractor shall be compensated at a rate which is three percentage points less than the rate agreed to by the Commonwealth’s Attorney and the Contractor.  (This subparagraph applies only to contracts with private contractors.)</w:t>
      </w:r>
      <w:r w:rsidR="00532942">
        <w:t>.</w:t>
      </w:r>
      <w:r w:rsidR="005938FB" w:rsidRPr="005938FB">
        <w:t xml:space="preserve"> In no event shall </w:t>
      </w:r>
      <w:r w:rsidR="005938FB">
        <w:t>the</w:t>
      </w:r>
      <w:r w:rsidR="005938FB" w:rsidRPr="005938FB">
        <w:t xml:space="preserve"> </w:t>
      </w:r>
      <w:r w:rsidR="005938FB">
        <w:t>C</w:t>
      </w:r>
      <w:r w:rsidR="005938FB" w:rsidRPr="005938FB">
        <w:t>ontractor receive a fee for amounts collected by the Department of Taxation under the Setoff Debt Collection Act (</w:t>
      </w:r>
      <w:r w:rsidR="005938FB">
        <w:t xml:space="preserve">Va. Code </w:t>
      </w:r>
      <w:r w:rsidR="005938FB" w:rsidRPr="005938FB">
        <w:t>§ 58.1-520 et seq.).</w:t>
      </w:r>
    </w:p>
    <w:p w14:paraId="258AF9A4" w14:textId="77777777" w:rsidR="0038770D" w:rsidRPr="00551416" w:rsidRDefault="0038770D" w:rsidP="0038770D">
      <w:pPr>
        <w:tabs>
          <w:tab w:val="left" w:pos="1440"/>
        </w:tabs>
        <w:spacing w:line="360" w:lineRule="auto"/>
        <w:ind w:left="1440" w:hanging="360"/>
        <w:rPr>
          <w:b/>
        </w:rPr>
      </w:pPr>
    </w:p>
    <w:p w14:paraId="5F97C5CB" w14:textId="77777777" w:rsidR="0038770D" w:rsidRDefault="0038770D" w:rsidP="0038770D">
      <w:pPr>
        <w:tabs>
          <w:tab w:val="left" w:pos="1080"/>
        </w:tabs>
        <w:spacing w:line="360" w:lineRule="auto"/>
        <w:ind w:firstLine="720"/>
      </w:pPr>
      <w:r>
        <w:t>9.</w:t>
      </w:r>
      <w:r>
        <w:tab/>
      </w:r>
      <w:r>
        <w:rPr>
          <w:u w:val="single"/>
        </w:rPr>
        <w:t>FORM OF REFERRAL</w:t>
      </w:r>
      <w:proofErr w:type="gramStart"/>
      <w:r>
        <w:rPr>
          <w:u w:val="single"/>
        </w:rPr>
        <w:t>:</w:t>
      </w:r>
      <w:r>
        <w:t xml:space="preserve">  The</w:t>
      </w:r>
      <w:proofErr w:type="gramEnd"/>
      <w:r>
        <w:t xml:space="preserve"> clerk of the appropriate court will </w:t>
      </w:r>
      <w:proofErr w:type="gramStart"/>
      <w:r>
        <w:t>provide to</w:t>
      </w:r>
      <w:proofErr w:type="gramEnd"/>
      <w:r>
        <w:t xml:space="preserve"> the Commonwealth’s </w:t>
      </w:r>
      <w:proofErr w:type="gramStart"/>
      <w:r>
        <w:t>Attorney</w:t>
      </w:r>
      <w:proofErr w:type="gramEnd"/>
      <w:r>
        <w:t xml:space="preserve"> a list of unpaid fines, court costs, forfeitures, penalties, statutory interest, restitution and restitution interest.  This list will contain the following:</w:t>
      </w:r>
    </w:p>
    <w:p w14:paraId="5C8BE5F2" w14:textId="77777777" w:rsidR="0038770D" w:rsidRDefault="0038770D" w:rsidP="0038770D">
      <w:pPr>
        <w:tabs>
          <w:tab w:val="left" w:pos="1080"/>
        </w:tabs>
        <w:spacing w:line="360" w:lineRule="auto"/>
        <w:ind w:firstLine="720"/>
      </w:pPr>
    </w:p>
    <w:p w14:paraId="7E014FA6" w14:textId="77777777" w:rsidR="0038770D" w:rsidRDefault="0038770D" w:rsidP="0038770D">
      <w:pPr>
        <w:tabs>
          <w:tab w:val="left" w:pos="1080"/>
        </w:tabs>
        <w:spacing w:line="360" w:lineRule="auto"/>
        <w:ind w:left="1080" w:hanging="360"/>
      </w:pPr>
      <w:r>
        <w:t>(1)</w:t>
      </w:r>
      <w:r>
        <w:tab/>
        <w:t xml:space="preserve">the debtor’s </w:t>
      </w:r>
      <w:proofErr w:type="gramStart"/>
      <w:r>
        <w:t>name;</w:t>
      </w:r>
      <w:proofErr w:type="gramEnd"/>
    </w:p>
    <w:p w14:paraId="1359923C" w14:textId="77777777" w:rsidR="0038770D" w:rsidRDefault="0038770D" w:rsidP="0038770D">
      <w:pPr>
        <w:tabs>
          <w:tab w:val="left" w:pos="1080"/>
        </w:tabs>
        <w:spacing w:line="360" w:lineRule="auto"/>
        <w:ind w:left="1080" w:hanging="360"/>
      </w:pPr>
      <w:r>
        <w:t>(2)</w:t>
      </w:r>
      <w:r>
        <w:tab/>
        <w:t xml:space="preserve">the debtor’s address according to the court’s </w:t>
      </w:r>
      <w:proofErr w:type="gramStart"/>
      <w:r>
        <w:t>record;</w:t>
      </w:r>
      <w:proofErr w:type="gramEnd"/>
    </w:p>
    <w:p w14:paraId="6E4BD63F" w14:textId="77777777" w:rsidR="0038770D" w:rsidRDefault="0038770D" w:rsidP="0038770D">
      <w:pPr>
        <w:tabs>
          <w:tab w:val="left" w:pos="1080"/>
        </w:tabs>
        <w:spacing w:line="360" w:lineRule="auto"/>
        <w:ind w:left="1080" w:hanging="360"/>
      </w:pPr>
      <w:r>
        <w:t>(3)</w:t>
      </w:r>
      <w:r>
        <w:tab/>
        <w:t xml:space="preserve">if known, the debtor’s social security number or driver’s license </w:t>
      </w:r>
      <w:proofErr w:type="gramStart"/>
      <w:r>
        <w:t>number;</w:t>
      </w:r>
      <w:proofErr w:type="gramEnd"/>
    </w:p>
    <w:p w14:paraId="6E670F8B" w14:textId="77777777" w:rsidR="0038770D" w:rsidRDefault="0038770D" w:rsidP="0038770D">
      <w:pPr>
        <w:tabs>
          <w:tab w:val="left" w:pos="1080"/>
        </w:tabs>
        <w:spacing w:line="360" w:lineRule="auto"/>
        <w:ind w:left="1080" w:hanging="360"/>
      </w:pPr>
      <w:r>
        <w:t>(4)</w:t>
      </w:r>
      <w:r>
        <w:tab/>
        <w:t xml:space="preserve">the principal amount due; </w:t>
      </w:r>
      <w:r>
        <w:rPr>
          <w:u w:val="single"/>
        </w:rPr>
        <w:t>and</w:t>
      </w:r>
    </w:p>
    <w:p w14:paraId="02CC2DA1" w14:textId="77777777" w:rsidR="0038770D" w:rsidRDefault="0038770D" w:rsidP="0038770D">
      <w:pPr>
        <w:tabs>
          <w:tab w:val="left" w:pos="1080"/>
        </w:tabs>
        <w:spacing w:line="360" w:lineRule="auto"/>
        <w:ind w:left="1080" w:hanging="360"/>
      </w:pPr>
      <w:r>
        <w:t>(5)</w:t>
      </w:r>
      <w:r>
        <w:tab/>
        <w:t>the date(s) from which any interest is calculated.</w:t>
      </w:r>
    </w:p>
    <w:p w14:paraId="6DFF1CC7" w14:textId="77777777" w:rsidR="0038770D" w:rsidRDefault="0038770D" w:rsidP="0038770D">
      <w:pPr>
        <w:tabs>
          <w:tab w:val="left" w:pos="1080"/>
        </w:tabs>
        <w:spacing w:line="360" w:lineRule="auto"/>
        <w:ind w:left="1080" w:hanging="360"/>
      </w:pPr>
    </w:p>
    <w:p w14:paraId="6EFFED56" w14:textId="77777777" w:rsidR="0038770D" w:rsidRDefault="0038770D" w:rsidP="0038770D">
      <w:pPr>
        <w:spacing w:line="360" w:lineRule="auto"/>
      </w:pPr>
      <w:r>
        <w:t xml:space="preserve">This information </w:t>
      </w:r>
      <w:proofErr w:type="gramStart"/>
      <w:r>
        <w:t>shall</w:t>
      </w:r>
      <w:proofErr w:type="gramEnd"/>
      <w:r>
        <w:t xml:space="preserve"> be used solely for collection activities and shall </w:t>
      </w:r>
      <w:proofErr w:type="gramStart"/>
      <w:r>
        <w:t>be otherwise</w:t>
      </w:r>
      <w:proofErr w:type="gramEnd"/>
      <w:r>
        <w:t xml:space="preserve"> kept confidential.  This list will be provided to the Contractor by the Commonwealth’s Attorney.  The Contractor will not be provided the case files or copies of the files on a routine basis.  Subject to the provisions of Virginia Code § 19.2-341, each account shall be transferred to the Contractor until the account is collected in full or until termination of the contract, whichever occurs first. </w:t>
      </w:r>
    </w:p>
    <w:p w14:paraId="6B40F480" w14:textId="77777777" w:rsidR="0038770D" w:rsidRDefault="0038770D" w:rsidP="0038770D">
      <w:pPr>
        <w:spacing w:line="360" w:lineRule="auto"/>
      </w:pPr>
    </w:p>
    <w:p w14:paraId="35F0C0DF" w14:textId="77777777" w:rsidR="0038770D" w:rsidRDefault="0038770D" w:rsidP="0038770D">
      <w:pPr>
        <w:tabs>
          <w:tab w:val="left" w:pos="1080"/>
        </w:tabs>
        <w:spacing w:line="360" w:lineRule="auto"/>
        <w:ind w:firstLine="720"/>
      </w:pPr>
      <w:r>
        <w:t xml:space="preserve">10.   </w:t>
      </w:r>
      <w:r>
        <w:rPr>
          <w:u w:val="single"/>
        </w:rPr>
        <w:t>SETTLEMENT OF CLAIMS:</w:t>
      </w:r>
      <w:r>
        <w:t xml:space="preserve">  The parties to this contract expressly covenant and agree that the Contractor has no authority whatsoever to compromise or otherwise settle any case for less than the amount of the judgment plus any accrued interest and any increase rate assessed. </w:t>
      </w:r>
    </w:p>
    <w:p w14:paraId="7023F3EA" w14:textId="77777777" w:rsidR="0038770D" w:rsidRDefault="0038770D" w:rsidP="0038770D">
      <w:pPr>
        <w:spacing w:line="360" w:lineRule="auto"/>
      </w:pPr>
    </w:p>
    <w:p w14:paraId="2E514E19" w14:textId="77777777" w:rsidR="0038770D" w:rsidRDefault="0038770D" w:rsidP="0038770D">
      <w:pPr>
        <w:tabs>
          <w:tab w:val="left" w:pos="1080"/>
        </w:tabs>
        <w:spacing w:line="360" w:lineRule="auto"/>
        <w:ind w:firstLine="720"/>
      </w:pPr>
      <w:r>
        <w:t xml:space="preserve">11.   </w:t>
      </w:r>
      <w:r>
        <w:rPr>
          <w:u w:val="single"/>
        </w:rPr>
        <w:t>REPORTING REQUIREMENTS:</w:t>
      </w:r>
      <w:r>
        <w:t xml:space="preserve">  The Contractor shall make a weekly report of collections on approved forms to the clerk of the appropriate court.  A copy of the weekly report also shall be sent to the Commonwealth’s Attorney for information purposes.  </w:t>
      </w:r>
    </w:p>
    <w:p w14:paraId="002DD2C1" w14:textId="77777777" w:rsidR="0038770D" w:rsidRDefault="0038770D" w:rsidP="0038770D">
      <w:pPr>
        <w:spacing w:line="360" w:lineRule="auto"/>
      </w:pPr>
    </w:p>
    <w:p w14:paraId="78FAD608" w14:textId="77777777" w:rsidR="0038770D" w:rsidRDefault="0038770D" w:rsidP="0038770D">
      <w:pPr>
        <w:tabs>
          <w:tab w:val="left" w:pos="1080"/>
        </w:tabs>
        <w:spacing w:line="360" w:lineRule="auto"/>
        <w:ind w:firstLine="720"/>
      </w:pPr>
      <w:r>
        <w:t xml:space="preserve">12.   </w:t>
      </w:r>
      <w:r>
        <w:rPr>
          <w:u w:val="single"/>
        </w:rPr>
        <w:t>DISBURSEMENT OF COLLECTIONS:</w:t>
      </w:r>
      <w:r>
        <w:t xml:space="preserve">  The Contractor shall make weekly disbursements to the clerk of all the monies collected for each calendar week.  The disbursement must be made by check drawn on an account of the Contractor, which is to be made payable to the clerk of the appropriate court.  </w:t>
      </w:r>
      <w:r w:rsidRPr="00804333">
        <w:t xml:space="preserve">The disbursement check is to be filed simultaneously with the </w:t>
      </w:r>
      <w:r w:rsidRPr="006844D0">
        <w:t xml:space="preserve">weekly </w:t>
      </w:r>
      <w:r w:rsidRPr="00F03AA5">
        <w:t>report</w:t>
      </w:r>
      <w:r w:rsidRPr="001444DB">
        <w:t>.</w:t>
      </w:r>
      <w:r>
        <w:t xml:space="preserve">  The Contractor is not authorized under any circumstances to withhold any monies, including the amounts owed to the contractor pursuant to the contract.  The clerk of the court shall deduct the compensation due the Contractor from the monies received from the Contractor or collected directly from </w:t>
      </w:r>
      <w:proofErr w:type="gramStart"/>
      <w:r>
        <w:t>debtors, and</w:t>
      </w:r>
      <w:proofErr w:type="gramEnd"/>
      <w:r>
        <w:t xml:space="preserve"> disburse the compensation due the Contractor on a weekly basis. </w:t>
      </w:r>
    </w:p>
    <w:p w14:paraId="49F1D948" w14:textId="77777777" w:rsidR="0038770D" w:rsidRDefault="0038770D" w:rsidP="0038770D">
      <w:pPr>
        <w:spacing w:line="360" w:lineRule="auto"/>
      </w:pPr>
    </w:p>
    <w:p w14:paraId="5E29886E" w14:textId="77777777" w:rsidR="0038770D" w:rsidRDefault="0038770D" w:rsidP="0038770D">
      <w:pPr>
        <w:tabs>
          <w:tab w:val="left" w:pos="1080"/>
        </w:tabs>
        <w:spacing w:line="360" w:lineRule="auto"/>
        <w:ind w:firstLine="720"/>
      </w:pPr>
      <w:r>
        <w:t xml:space="preserve">13.   </w:t>
      </w:r>
      <w:r>
        <w:rPr>
          <w:u w:val="single"/>
        </w:rPr>
        <w:t>MANDATORY USE OF STATE FORMS AND DEFINITION OF TERMS</w:t>
      </w:r>
      <w:proofErr w:type="gramStart"/>
      <w:r>
        <w:rPr>
          <w:u w:val="single"/>
        </w:rPr>
        <w:t>:</w:t>
      </w:r>
      <w:r>
        <w:t xml:space="preserve">  Because</w:t>
      </w:r>
      <w:proofErr w:type="gramEnd"/>
      <w:r>
        <w:t xml:space="preserve"> of the Commonwealth’s need for uniform accounting and reporting procedures within its courts, the Contractor shall:</w:t>
      </w:r>
    </w:p>
    <w:p w14:paraId="7A63C5AA" w14:textId="77777777" w:rsidR="0038770D" w:rsidRDefault="0038770D" w:rsidP="0038770D">
      <w:pPr>
        <w:spacing w:line="360" w:lineRule="auto"/>
      </w:pPr>
    </w:p>
    <w:p w14:paraId="60A30590" w14:textId="77777777" w:rsidR="0038770D" w:rsidRDefault="0038770D" w:rsidP="0038770D">
      <w:pPr>
        <w:tabs>
          <w:tab w:val="left" w:pos="1080"/>
        </w:tabs>
        <w:spacing w:line="360" w:lineRule="auto"/>
        <w:ind w:left="1080" w:hanging="360"/>
      </w:pPr>
      <w:r>
        <w:t>(1)</w:t>
      </w:r>
      <w:r>
        <w:tab/>
        <w:t>use forms approved by the Office of the Executive Secretary for handling and reporting the amounts collected in accordance with the instructions for using such forms provided through the clerk; and</w:t>
      </w:r>
    </w:p>
    <w:p w14:paraId="69195A6C" w14:textId="77777777" w:rsidR="0038770D" w:rsidRDefault="0038770D" w:rsidP="0038770D">
      <w:pPr>
        <w:tabs>
          <w:tab w:val="left" w:pos="1080"/>
        </w:tabs>
        <w:spacing w:line="360" w:lineRule="auto"/>
        <w:ind w:left="1080" w:hanging="360"/>
      </w:pPr>
    </w:p>
    <w:p w14:paraId="0CAEDDC5" w14:textId="77777777" w:rsidR="0038770D" w:rsidRDefault="0038770D" w:rsidP="0038770D">
      <w:pPr>
        <w:tabs>
          <w:tab w:val="left" w:pos="1080"/>
        </w:tabs>
        <w:spacing w:line="360" w:lineRule="auto"/>
        <w:ind w:left="1080" w:hanging="360"/>
      </w:pPr>
      <w:r>
        <w:t>(2)</w:t>
      </w:r>
      <w:r>
        <w:tab/>
        <w:t>use all new forms and the latest version of existing forms as they are promulgated in accordance with the instructions for using such forms, and cease using any form the use of which has been discontinued by the Office of the Executive Secretary.</w:t>
      </w:r>
    </w:p>
    <w:p w14:paraId="2B7E7DB3" w14:textId="77777777" w:rsidR="0038770D" w:rsidRDefault="0038770D" w:rsidP="0038770D">
      <w:pPr>
        <w:tabs>
          <w:tab w:val="left" w:pos="1080"/>
        </w:tabs>
        <w:spacing w:line="360" w:lineRule="auto"/>
        <w:ind w:left="1080" w:hanging="360"/>
      </w:pPr>
    </w:p>
    <w:p w14:paraId="2EA8F92C" w14:textId="77777777" w:rsidR="0038770D" w:rsidRDefault="0038770D" w:rsidP="0038770D">
      <w:pPr>
        <w:tabs>
          <w:tab w:val="left" w:pos="1080"/>
        </w:tabs>
        <w:spacing w:line="360" w:lineRule="auto"/>
        <w:ind w:left="1080" w:hanging="360"/>
      </w:pPr>
      <w:r>
        <w:lastRenderedPageBreak/>
        <w:t>As used in this contract:</w:t>
      </w:r>
    </w:p>
    <w:p w14:paraId="236BC8DB" w14:textId="77777777" w:rsidR="0038770D" w:rsidRDefault="0038770D" w:rsidP="0038770D">
      <w:pPr>
        <w:tabs>
          <w:tab w:val="left" w:pos="1080"/>
        </w:tabs>
        <w:spacing w:line="360" w:lineRule="auto"/>
        <w:ind w:left="1080" w:hanging="360"/>
      </w:pPr>
    </w:p>
    <w:p w14:paraId="7905320D" w14:textId="77777777" w:rsidR="0038770D" w:rsidRDefault="0038770D" w:rsidP="0038770D">
      <w:pPr>
        <w:tabs>
          <w:tab w:val="left" w:pos="1080"/>
        </w:tabs>
        <w:spacing w:line="360" w:lineRule="auto"/>
        <w:ind w:left="1080" w:hanging="360"/>
      </w:pPr>
      <w:r w:rsidRPr="008A05D3">
        <w:t>–</w:t>
      </w:r>
      <w:r>
        <w:tab/>
        <w:t>“Accounts” means all individual listings of unpaid fines, penalties, court costs, forfeitures, statutory interest, restitution, and restitution interest provided by the court.</w:t>
      </w:r>
    </w:p>
    <w:p w14:paraId="575E1B47" w14:textId="77777777" w:rsidR="0038770D" w:rsidRDefault="0038770D" w:rsidP="0038770D">
      <w:pPr>
        <w:tabs>
          <w:tab w:val="left" w:pos="1080"/>
        </w:tabs>
        <w:spacing w:line="360" w:lineRule="auto"/>
        <w:ind w:left="720"/>
      </w:pPr>
    </w:p>
    <w:p w14:paraId="504944B0" w14:textId="77777777" w:rsidR="0038770D" w:rsidRDefault="0038770D" w:rsidP="0038770D">
      <w:pPr>
        <w:tabs>
          <w:tab w:val="left" w:pos="1080"/>
        </w:tabs>
        <w:spacing w:line="360" w:lineRule="auto"/>
        <w:ind w:left="1080" w:hanging="360"/>
      </w:pPr>
      <w:r w:rsidRPr="008A05D3">
        <w:t>–</w:t>
      </w:r>
      <w:r>
        <w:tab/>
        <w:t xml:space="preserve">“Forms” means official forms approved by the Office of the Executive Secretary of the Supreme Court of </w:t>
      </w:r>
      <w:proofErr w:type="gramStart"/>
      <w:r>
        <w:t>Virginia;</w:t>
      </w:r>
      <w:proofErr w:type="gramEnd"/>
    </w:p>
    <w:p w14:paraId="25DD023C" w14:textId="77777777" w:rsidR="0038770D" w:rsidRDefault="0038770D" w:rsidP="0038770D">
      <w:pPr>
        <w:tabs>
          <w:tab w:val="left" w:pos="1080"/>
        </w:tabs>
        <w:spacing w:line="360" w:lineRule="auto"/>
        <w:ind w:left="720"/>
      </w:pPr>
    </w:p>
    <w:p w14:paraId="2AAB79A9" w14:textId="77777777" w:rsidR="0038770D" w:rsidRDefault="0038770D" w:rsidP="0038770D">
      <w:pPr>
        <w:tabs>
          <w:tab w:val="left" w:pos="1080"/>
        </w:tabs>
        <w:spacing w:line="360" w:lineRule="auto"/>
        <w:ind w:left="1080" w:hanging="360"/>
      </w:pPr>
      <w:r w:rsidRPr="008A05D3">
        <w:t>–</w:t>
      </w:r>
      <w:r>
        <w:tab/>
        <w:t>“Instructions” means the printed official directions for completing and distributing official forms.  These instructions will be printed by the Office of the Executive Secretary of the Supreme Court of Virginia and distributed through the Clerk.</w:t>
      </w:r>
    </w:p>
    <w:p w14:paraId="0F671546" w14:textId="77777777" w:rsidR="0038770D" w:rsidRDefault="0038770D" w:rsidP="0038770D">
      <w:pPr>
        <w:tabs>
          <w:tab w:val="left" w:pos="1080"/>
        </w:tabs>
        <w:spacing w:line="360" w:lineRule="auto"/>
        <w:ind w:left="720"/>
      </w:pPr>
    </w:p>
    <w:p w14:paraId="00A7DFD9" w14:textId="77777777" w:rsidR="0038770D" w:rsidRDefault="0038770D" w:rsidP="0038770D">
      <w:pPr>
        <w:tabs>
          <w:tab w:val="left" w:pos="1080"/>
        </w:tabs>
        <w:spacing w:line="360" w:lineRule="auto"/>
        <w:ind w:left="1080" w:hanging="360"/>
      </w:pPr>
      <w:r w:rsidRPr="008A05D3">
        <w:t>–</w:t>
      </w:r>
      <w:r>
        <w:tab/>
        <w:t>“Clerk” means the Clerk of the Court for which the accounts are being collected by the Contractor.</w:t>
      </w:r>
    </w:p>
    <w:p w14:paraId="43432AE6" w14:textId="77777777" w:rsidR="0038770D" w:rsidRDefault="0038770D" w:rsidP="0038770D">
      <w:pPr>
        <w:tabs>
          <w:tab w:val="left" w:pos="1080"/>
        </w:tabs>
        <w:spacing w:line="360" w:lineRule="auto"/>
        <w:ind w:left="720"/>
      </w:pPr>
    </w:p>
    <w:p w14:paraId="02D193B3" w14:textId="77777777" w:rsidR="0038770D" w:rsidRDefault="0038770D" w:rsidP="0038770D">
      <w:pPr>
        <w:tabs>
          <w:tab w:val="left" w:pos="1080"/>
        </w:tabs>
        <w:spacing w:line="360" w:lineRule="auto"/>
        <w:ind w:firstLine="720"/>
      </w:pPr>
      <w:r>
        <w:t xml:space="preserve">14.   </w:t>
      </w:r>
      <w:r>
        <w:rPr>
          <w:u w:val="single"/>
        </w:rPr>
        <w:t>INSPECTION AND RETENTION OF RECORDS</w:t>
      </w:r>
      <w:proofErr w:type="gramStart"/>
      <w:r>
        <w:rPr>
          <w:u w:val="single"/>
        </w:rPr>
        <w:t>:</w:t>
      </w:r>
      <w:r>
        <w:t xml:space="preserve">  The</w:t>
      </w:r>
      <w:proofErr w:type="gramEnd"/>
      <w:r>
        <w:t xml:space="preserve"> Contractor expressly agrees to allow inspection and audit at any time by the Auditor of Public Accounts and/or the Commonwealth’s Attorney of all records and files pertaining to accounts </w:t>
      </w:r>
      <w:proofErr w:type="gramStart"/>
      <w:r>
        <w:t>referred</w:t>
      </w:r>
      <w:proofErr w:type="gramEnd"/>
      <w:r>
        <w:t xml:space="preserve"> under this contract.  The Contractor further expressly agrees to retain the records of collection efforts and transactions under this contract for a period of no less than five years. </w:t>
      </w:r>
    </w:p>
    <w:p w14:paraId="3D1BE64F" w14:textId="77777777" w:rsidR="0038770D" w:rsidRDefault="0038770D" w:rsidP="0038770D">
      <w:pPr>
        <w:tabs>
          <w:tab w:val="left" w:pos="1080"/>
        </w:tabs>
        <w:spacing w:line="360" w:lineRule="auto"/>
        <w:ind w:firstLine="720"/>
      </w:pPr>
    </w:p>
    <w:p w14:paraId="725F4BF3" w14:textId="77777777" w:rsidR="0038770D" w:rsidRDefault="0038770D" w:rsidP="0038770D">
      <w:pPr>
        <w:tabs>
          <w:tab w:val="left" w:pos="1080"/>
        </w:tabs>
        <w:spacing w:line="360" w:lineRule="auto"/>
        <w:ind w:firstLine="720"/>
      </w:pPr>
      <w:r>
        <w:t xml:space="preserve">15.   </w:t>
      </w:r>
      <w:r>
        <w:rPr>
          <w:u w:val="single"/>
        </w:rPr>
        <w:t>CIVIL LIABILITY:</w:t>
      </w:r>
      <w:r>
        <w:t xml:space="preserve">  </w:t>
      </w:r>
    </w:p>
    <w:p w14:paraId="4CF1A5A8" w14:textId="77777777" w:rsidR="0038770D" w:rsidRDefault="0038770D" w:rsidP="00757E77">
      <w:pPr>
        <w:tabs>
          <w:tab w:val="left" w:pos="1170"/>
        </w:tabs>
        <w:spacing w:line="360" w:lineRule="auto"/>
        <w:ind w:left="1170" w:hanging="450"/>
      </w:pPr>
      <w:r>
        <w:t>(a)</w:t>
      </w:r>
      <w:r>
        <w:tab/>
        <w:t>The Contractor agrees not to engage in any unethical or illegal actions in the collection of these accounts.</w:t>
      </w:r>
    </w:p>
    <w:p w14:paraId="6D6D0BF3" w14:textId="77777777" w:rsidR="0038770D" w:rsidRDefault="0038770D" w:rsidP="00757E77">
      <w:pPr>
        <w:tabs>
          <w:tab w:val="left" w:pos="1170"/>
        </w:tabs>
        <w:spacing w:line="360" w:lineRule="auto"/>
        <w:ind w:left="1170" w:hanging="450"/>
      </w:pPr>
    </w:p>
    <w:p w14:paraId="0B705507" w14:textId="77777777" w:rsidR="0038770D" w:rsidRDefault="0038770D" w:rsidP="00757E77">
      <w:pPr>
        <w:tabs>
          <w:tab w:val="left" w:pos="1170"/>
        </w:tabs>
        <w:spacing w:line="360" w:lineRule="auto"/>
        <w:ind w:left="1170" w:hanging="450"/>
      </w:pPr>
      <w:r>
        <w:t>(b)</w:t>
      </w:r>
      <w:r>
        <w:tab/>
        <w:t xml:space="preserve">The Contractor agrees to be responsible for the work, to indemnify, to defend, and to hold harmless the Commonwealth’s Attorney, the Commonwealth of Virginia, its officers, agents, and employees from the payment of all sums of money (including attorney fees and court costs) by reason of any claim against them arising out of any and all occurrences resulting in damages, including but not limited to, claims for bodily or mental injury or property or monetary loss, and claims asserted under the </w:t>
      </w:r>
      <w:r>
        <w:lastRenderedPageBreak/>
        <w:t xml:space="preserve">Workers’ Compensation Act that may occur in connection with and as a result of the Contractor's performance of the contract.  The Contractor agrees, at all times, after completion of the work, to continue to be responsible for the work, and to indemnify, defend, and hold harmless the Commonwealth’s Attorney, the Commonwealth of Virginia, its officers, agents, and employees from all liabilities (including attorney fees and court costs) resulting from bodily or mental injury or property or monetary damage directly or indirectly arising out of the performance or non-performance of the contract.  (This subparagraph applies only to contracts with private contractors.)  </w:t>
      </w:r>
    </w:p>
    <w:p w14:paraId="6F7AA8CF" w14:textId="77777777" w:rsidR="0038770D" w:rsidRDefault="0038770D" w:rsidP="0038770D">
      <w:pPr>
        <w:tabs>
          <w:tab w:val="left" w:pos="1080"/>
        </w:tabs>
        <w:spacing w:line="360" w:lineRule="auto"/>
        <w:ind w:firstLine="720"/>
      </w:pPr>
    </w:p>
    <w:p w14:paraId="4FAB010A" w14:textId="77777777" w:rsidR="0038770D" w:rsidRDefault="0038770D" w:rsidP="0038770D">
      <w:pPr>
        <w:tabs>
          <w:tab w:val="left" w:pos="1080"/>
        </w:tabs>
        <w:spacing w:line="360" w:lineRule="auto"/>
        <w:ind w:firstLine="720"/>
      </w:pPr>
      <w:r>
        <w:t xml:space="preserve">16.   </w:t>
      </w:r>
      <w:r>
        <w:rPr>
          <w:u w:val="single"/>
        </w:rPr>
        <w:t>PERFORMANCE BOND:</w:t>
      </w:r>
      <w:r>
        <w:t xml:space="preserve">  The Contractor, at no additional cost to the Commonwealth of Virginia (including its courts and its Commonwealth’s Attorneys) will bond or otherwise insure through third party insurers licensed to do business in Virginia the faithful performance of the Contractor and each person the Contractor employs, including all subcontractors and assignees, to collect and disburse any unpaid fines, court costs, and other sums which the Contractor was employed to collect.  Each such person or entity shall be individually bonded or insured for at least $10,000.00 or such higher sum as will provide coverage for collections, with the Commonwealth of Virginia listed as an additional insured.  The Contractor shall provide documentary proof of such coverage to the Commonwealth’s Attorney.  The bond applicable to the Department of Taxation pursuant to Virginia Code § 58.1-201 shall satisfy this requirement. </w:t>
      </w:r>
    </w:p>
    <w:p w14:paraId="6E53AF93" w14:textId="77777777" w:rsidR="0038770D" w:rsidRDefault="0038770D" w:rsidP="0038770D">
      <w:pPr>
        <w:tabs>
          <w:tab w:val="left" w:pos="1080"/>
        </w:tabs>
        <w:spacing w:line="360" w:lineRule="auto"/>
        <w:ind w:firstLine="720"/>
      </w:pPr>
    </w:p>
    <w:p w14:paraId="1B839D88" w14:textId="77777777" w:rsidR="0038770D" w:rsidRDefault="0038770D" w:rsidP="0038770D">
      <w:pPr>
        <w:tabs>
          <w:tab w:val="left" w:pos="1080"/>
        </w:tabs>
        <w:spacing w:line="360" w:lineRule="auto"/>
        <w:ind w:firstLine="720"/>
      </w:pPr>
      <w:r>
        <w:t xml:space="preserve">17.   </w:t>
      </w:r>
      <w:r>
        <w:rPr>
          <w:u w:val="single"/>
        </w:rPr>
        <w:t>ETHICS IN PUBLIC CONTRACTING:</w:t>
      </w:r>
      <w:r>
        <w:t xml:space="preserve">  By entering into this contract, the Contractor certifies that the contract is made without collusion or fraud and that the Contractor has not offered or received any benefits or inducements (or “kickbacks”) from anyone, including any other potential contractor in connection with the award of this contract, and the Contractor further certifies that the Contractor has not conferred upon, or promised to, any public employee having responsibility for making the award of this contract, any payment, loan, subscription, advance, deposit of money, services, or anything of more than nominal value.</w:t>
      </w:r>
    </w:p>
    <w:p w14:paraId="233F1917" w14:textId="77777777" w:rsidR="0038770D" w:rsidRDefault="0038770D" w:rsidP="0038770D">
      <w:pPr>
        <w:tabs>
          <w:tab w:val="left" w:pos="1080"/>
        </w:tabs>
        <w:spacing w:line="360" w:lineRule="auto"/>
        <w:ind w:firstLine="720"/>
      </w:pPr>
    </w:p>
    <w:p w14:paraId="46B2410D" w14:textId="77777777" w:rsidR="0038770D" w:rsidRDefault="0038770D" w:rsidP="0038770D">
      <w:pPr>
        <w:tabs>
          <w:tab w:val="left" w:pos="1080"/>
        </w:tabs>
        <w:spacing w:line="360" w:lineRule="auto"/>
        <w:ind w:firstLine="720"/>
      </w:pPr>
      <w:r>
        <w:lastRenderedPageBreak/>
        <w:t xml:space="preserve">18.   </w:t>
      </w:r>
      <w:r>
        <w:rPr>
          <w:u w:val="single"/>
        </w:rPr>
        <w:t>APPLICABLE LAW AND COURTS</w:t>
      </w:r>
      <w:proofErr w:type="gramStart"/>
      <w:r>
        <w:rPr>
          <w:u w:val="single"/>
        </w:rPr>
        <w:t>:</w:t>
      </w:r>
      <w:r>
        <w:t xml:space="preserve">  This</w:t>
      </w:r>
      <w:proofErr w:type="gramEnd"/>
      <w:r>
        <w:t xml:space="preserve"> contract shall be governed in all respects by the laws of the Commonwealth of Virginia and any litigation with respect thereto shall be brought </w:t>
      </w:r>
      <w:proofErr w:type="gramStart"/>
      <w:r>
        <w:t>in</w:t>
      </w:r>
      <w:proofErr w:type="gramEnd"/>
      <w:r>
        <w:t xml:space="preserve"> the courts of the Commonwealth.  The parties agree to comply with any applicable federal, state, and local laws and regulations.</w:t>
      </w:r>
    </w:p>
    <w:p w14:paraId="3F766451" w14:textId="77777777" w:rsidR="0038770D" w:rsidRDefault="0038770D" w:rsidP="0038770D">
      <w:pPr>
        <w:tabs>
          <w:tab w:val="left" w:pos="1080"/>
        </w:tabs>
        <w:spacing w:line="360" w:lineRule="auto"/>
        <w:ind w:firstLine="720"/>
      </w:pPr>
    </w:p>
    <w:p w14:paraId="3BF3540A" w14:textId="77777777" w:rsidR="0038770D" w:rsidRDefault="0038770D" w:rsidP="0038770D">
      <w:pPr>
        <w:tabs>
          <w:tab w:val="left" w:pos="1080"/>
        </w:tabs>
        <w:spacing w:line="360" w:lineRule="auto"/>
        <w:ind w:firstLine="720"/>
      </w:pPr>
      <w:r>
        <w:t xml:space="preserve">19.   </w:t>
      </w:r>
      <w:r>
        <w:rPr>
          <w:u w:val="single"/>
        </w:rPr>
        <w:t>DEBARMENT STATUS:</w:t>
      </w:r>
      <w:r>
        <w:t xml:space="preserve">  By </w:t>
      </w:r>
      <w:proofErr w:type="gramStart"/>
      <w:r>
        <w:t>entering into</w:t>
      </w:r>
      <w:proofErr w:type="gramEnd"/>
      <w:r>
        <w:t xml:space="preserve"> this contract, the Contractor certifies that the Contractor is not currently debarred from submitting bids/proposals on contracts by any agency of the Commonwealth of Virginia, nor is the Contractor an agent of any person or entity that is currently debarred from submitting bids/proposals on contracts by any agency of the Commonwealth of Virginia.</w:t>
      </w:r>
    </w:p>
    <w:p w14:paraId="00EBCA98" w14:textId="77777777" w:rsidR="0038770D" w:rsidRDefault="0038770D" w:rsidP="0038770D">
      <w:pPr>
        <w:tabs>
          <w:tab w:val="left" w:pos="1080"/>
        </w:tabs>
        <w:spacing w:line="360" w:lineRule="auto"/>
        <w:ind w:firstLine="720"/>
      </w:pPr>
    </w:p>
    <w:p w14:paraId="70C7DD37" w14:textId="77777777" w:rsidR="0038770D" w:rsidRDefault="0038770D" w:rsidP="0038770D">
      <w:pPr>
        <w:tabs>
          <w:tab w:val="left" w:pos="1080"/>
        </w:tabs>
        <w:spacing w:line="360" w:lineRule="auto"/>
        <w:ind w:firstLine="720"/>
      </w:pPr>
      <w:r>
        <w:t xml:space="preserve">20.   </w:t>
      </w:r>
      <w:r>
        <w:rPr>
          <w:u w:val="single"/>
        </w:rPr>
        <w:t>MEMBERSHIP IN VIRGINIA STATE BAR:</w:t>
      </w:r>
      <w:r>
        <w:t xml:space="preserve">  By </w:t>
      </w:r>
      <w:proofErr w:type="gramStart"/>
      <w:r>
        <w:t>entering into</w:t>
      </w:r>
      <w:proofErr w:type="gramEnd"/>
      <w:r>
        <w:t xml:space="preserve"> this contract, the Contractor certifies that the Contractor is a member in good standing of the Virginia State Bar.  (This provision applies only if the Contractor is an attorney.)</w:t>
      </w:r>
    </w:p>
    <w:p w14:paraId="3E7E896F" w14:textId="77777777" w:rsidR="0038770D" w:rsidRDefault="0038770D" w:rsidP="0038770D">
      <w:pPr>
        <w:tabs>
          <w:tab w:val="left" w:pos="1080"/>
        </w:tabs>
        <w:spacing w:line="360" w:lineRule="auto"/>
        <w:ind w:firstLine="720"/>
      </w:pPr>
    </w:p>
    <w:p w14:paraId="176B2F7C" w14:textId="77777777" w:rsidR="0038770D" w:rsidRDefault="0038770D" w:rsidP="0038770D">
      <w:pPr>
        <w:tabs>
          <w:tab w:val="left" w:pos="1080"/>
        </w:tabs>
        <w:spacing w:line="360" w:lineRule="auto"/>
        <w:ind w:firstLine="720"/>
      </w:pPr>
      <w:r>
        <w:t xml:space="preserve">21.   </w:t>
      </w:r>
      <w:r w:rsidRPr="003E5933">
        <w:rPr>
          <w:u w:val="single"/>
        </w:rPr>
        <w:t>C</w:t>
      </w:r>
      <w:r>
        <w:rPr>
          <w:u w:val="single"/>
        </w:rPr>
        <w:t>ONTRACTUAL CLAIMS</w:t>
      </w:r>
      <w:proofErr w:type="gramStart"/>
      <w:r w:rsidRPr="003E5933">
        <w:rPr>
          <w:u w:val="single"/>
        </w:rPr>
        <w:t>:</w:t>
      </w:r>
      <w:r>
        <w:t xml:space="preserve">  </w:t>
      </w:r>
      <w:r w:rsidRPr="003E5933">
        <w:t>The</w:t>
      </w:r>
      <w:proofErr w:type="gramEnd"/>
      <w:r w:rsidRPr="003E5933">
        <w:t xml:space="preserve"> Contractor shall submit any contractual claims, whether for money or other relief, to the Commonwealth’s Attorney in writing no later than sixty days after final payment.  Written notice of the Contractor's intention to file a claim shall be given to the Commonwealth’s Attorney at the time of the occurrence or beginning of the work upon which the claim is based.  The Commonwealth’s Attorney shall issue a final decision in writing within thirty days after receipt of the written claim, and any failure to do so shall be deemed a final decision denying the claim.  The above decision or deemed decision shall be final and conclusive unless the Contractor appeals within six months of the date of the decision by instituting lega</w:t>
      </w:r>
      <w:r>
        <w:t xml:space="preserve">l action as provided in </w:t>
      </w:r>
      <w:r w:rsidRPr="003E5933">
        <w:t>Virginia</w:t>
      </w:r>
      <w:r>
        <w:t xml:space="preserve"> Code</w:t>
      </w:r>
      <w:r w:rsidRPr="003E5933">
        <w:t xml:space="preserve"> § 2.2 4364.</w:t>
      </w:r>
    </w:p>
    <w:p w14:paraId="06095874" w14:textId="77777777" w:rsidR="0038770D" w:rsidRDefault="0038770D" w:rsidP="0038770D">
      <w:pPr>
        <w:tabs>
          <w:tab w:val="left" w:pos="1080"/>
        </w:tabs>
        <w:spacing w:line="360" w:lineRule="auto"/>
        <w:ind w:firstLine="720"/>
      </w:pPr>
    </w:p>
    <w:p w14:paraId="2F931AA8" w14:textId="77777777" w:rsidR="0038770D" w:rsidRDefault="0038770D" w:rsidP="0038770D">
      <w:pPr>
        <w:tabs>
          <w:tab w:val="left" w:pos="1080"/>
        </w:tabs>
        <w:spacing w:line="360" w:lineRule="auto"/>
        <w:ind w:firstLine="720"/>
      </w:pPr>
      <w:r>
        <w:t xml:space="preserve">22.   </w:t>
      </w:r>
      <w:r w:rsidRPr="00C57D08">
        <w:rPr>
          <w:u w:val="single"/>
        </w:rPr>
        <w:t>EMPLOYER IDENTIFICATION NUMBER</w:t>
      </w:r>
      <w:proofErr w:type="gramStart"/>
      <w:r w:rsidRPr="00C57D08">
        <w:rPr>
          <w:u w:val="single"/>
        </w:rPr>
        <w:t>:</w:t>
      </w:r>
      <w:r>
        <w:t xml:space="preserve">  </w:t>
      </w:r>
      <w:r w:rsidRPr="003E5933">
        <w:t>The</w:t>
      </w:r>
      <w:proofErr w:type="gramEnd"/>
      <w:r w:rsidRPr="003E5933">
        <w:t xml:space="preserve"> Contractor shall provide the Commonwealth’s Attorney with Contractor’s federal employer identification number (unless Contractor is an individual, in which case Contractor shall provide his or her social security number in accordance with applicable federal tax laws). </w:t>
      </w:r>
    </w:p>
    <w:p w14:paraId="39726191" w14:textId="77777777" w:rsidR="0038770D" w:rsidRDefault="0038770D" w:rsidP="0038770D">
      <w:pPr>
        <w:tabs>
          <w:tab w:val="left" w:pos="1080"/>
        </w:tabs>
        <w:spacing w:line="360" w:lineRule="auto"/>
        <w:ind w:firstLine="720"/>
      </w:pPr>
    </w:p>
    <w:p w14:paraId="7415DCE7" w14:textId="77777777" w:rsidR="0038770D" w:rsidRDefault="0038770D" w:rsidP="0038770D">
      <w:pPr>
        <w:tabs>
          <w:tab w:val="left" w:pos="1080"/>
        </w:tabs>
        <w:spacing w:line="360" w:lineRule="auto"/>
        <w:ind w:firstLine="720"/>
      </w:pPr>
      <w:r>
        <w:lastRenderedPageBreak/>
        <w:t xml:space="preserve">23.   </w:t>
      </w:r>
      <w:r w:rsidRPr="00C57D08">
        <w:rPr>
          <w:u w:val="single"/>
        </w:rPr>
        <w:t>PAYMENT OF SUBCONTRACTORS:</w:t>
      </w:r>
      <w:r>
        <w:t xml:space="preserve">  </w:t>
      </w:r>
      <w:r w:rsidRPr="003E5933">
        <w:t>Within seven days after receiving payment under this contract for work performed by a subcontractor, the Contractor shall either pay the subcontractor for the portion of the payment attributable to work performed by the subcontractor, or notify the Commonwealth’s Attorney and subcontractor, in writing, of the Contractor's intention to withhold all or a part of the subcontractor's payment with the reason for nonpayment.  The Contractor shall pay interest to the subcontractor on all amounts owed by Contractor that remain unpaid after the above period, except for amounts withheld as allowed in the previous sentence.  Unless otherwise provided under the terms of this contract, such interest shall accrue at the rate of one percent per month.  Contractor shall include in each subcontract under this contract a provision requiring each subcontractor to include or otherwise be subject to the same payment and interest requirements with respect to each lower-tier subcontractor under this contract.</w:t>
      </w:r>
    </w:p>
    <w:p w14:paraId="05C872F9" w14:textId="77777777" w:rsidR="0038770D" w:rsidRDefault="0038770D" w:rsidP="0038770D">
      <w:pPr>
        <w:tabs>
          <w:tab w:val="left" w:pos="1080"/>
        </w:tabs>
        <w:spacing w:line="360" w:lineRule="auto"/>
        <w:ind w:firstLine="720"/>
      </w:pPr>
    </w:p>
    <w:p w14:paraId="75EF610B" w14:textId="77777777" w:rsidR="0038770D" w:rsidRDefault="0038770D" w:rsidP="0038770D">
      <w:pPr>
        <w:tabs>
          <w:tab w:val="left" w:pos="1080"/>
        </w:tabs>
        <w:spacing w:line="360" w:lineRule="auto"/>
        <w:ind w:firstLine="720"/>
      </w:pPr>
      <w:r>
        <w:t xml:space="preserve">24.   </w:t>
      </w:r>
      <w:r w:rsidRPr="00C57D08">
        <w:rPr>
          <w:u w:val="single"/>
        </w:rPr>
        <w:t>NONDISCRIMINATION:</w:t>
      </w:r>
      <w:r>
        <w:t xml:space="preserve">  </w:t>
      </w:r>
      <w:r w:rsidRPr="003E5933">
        <w:t xml:space="preserve">If this contract is for a sum in excess of $10,000, during the performance of this contract, the Contractor agrees as follows:  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   The Contractor, in all solicitations or advertisements for employees placed by or on behalf of the Contractor, will state that such Contractor is an equal opportunity employer.  Notices, advertisements and solicitations placed in accordance with federal law, </w:t>
      </w:r>
      <w:proofErr w:type="gramStart"/>
      <w:r w:rsidRPr="003E5933">
        <w:t>rule</w:t>
      </w:r>
      <w:proofErr w:type="gramEnd"/>
      <w:r w:rsidRPr="003E5933">
        <w:t xml:space="preserve"> or </w:t>
      </w:r>
      <w:proofErr w:type="gramStart"/>
      <w:r w:rsidRPr="003E5933">
        <w:t>regulation</w:t>
      </w:r>
      <w:proofErr w:type="gramEnd"/>
      <w:r w:rsidRPr="003E5933">
        <w:t xml:space="preserve"> shall be deemed sufficient for the purpose of meeting the requirements of this section.  The Contractor will include the provisions of the foregoing sentences in every subcontract or purchase order of over $10,000, so that the provisions will be binding upon each subcontractor or vendor.</w:t>
      </w:r>
    </w:p>
    <w:p w14:paraId="7B6AD1BD" w14:textId="77777777" w:rsidR="0038770D" w:rsidRDefault="0038770D" w:rsidP="0038770D">
      <w:pPr>
        <w:tabs>
          <w:tab w:val="left" w:pos="1080"/>
        </w:tabs>
        <w:spacing w:line="360" w:lineRule="auto"/>
        <w:ind w:firstLine="720"/>
      </w:pPr>
    </w:p>
    <w:p w14:paraId="4BFD2B7B" w14:textId="77777777" w:rsidR="0038770D" w:rsidRDefault="0038770D" w:rsidP="0038770D">
      <w:pPr>
        <w:tabs>
          <w:tab w:val="left" w:pos="1080"/>
        </w:tabs>
        <w:spacing w:line="360" w:lineRule="auto"/>
        <w:ind w:firstLine="720"/>
      </w:pPr>
      <w:r>
        <w:t xml:space="preserve">25.   </w:t>
      </w:r>
      <w:r w:rsidRPr="00C57D08">
        <w:rPr>
          <w:u w:val="single"/>
        </w:rPr>
        <w:t>IMMIGRATION COMPLIANCE:</w:t>
      </w:r>
      <w:r>
        <w:t xml:space="preserve">  </w:t>
      </w:r>
      <w:r w:rsidRPr="003E5933">
        <w:t>The Contractor does not, and shall not during the performance of this contract, knowingly employ an unauthorized alien as defined in the federal Immigration Reform and Control Act of 1986.</w:t>
      </w:r>
    </w:p>
    <w:p w14:paraId="4A79F635" w14:textId="77777777" w:rsidR="0038770D" w:rsidRDefault="0038770D" w:rsidP="0038770D">
      <w:pPr>
        <w:tabs>
          <w:tab w:val="left" w:pos="1080"/>
        </w:tabs>
        <w:spacing w:line="360" w:lineRule="auto"/>
        <w:ind w:firstLine="720"/>
      </w:pPr>
    </w:p>
    <w:p w14:paraId="43E73801" w14:textId="77777777" w:rsidR="0038770D" w:rsidRDefault="0038770D" w:rsidP="0038770D">
      <w:pPr>
        <w:tabs>
          <w:tab w:val="left" w:pos="1080"/>
        </w:tabs>
        <w:spacing w:line="360" w:lineRule="auto"/>
        <w:ind w:firstLine="720"/>
      </w:pPr>
      <w:r>
        <w:t xml:space="preserve">26.   </w:t>
      </w:r>
      <w:r w:rsidRPr="00C57D08">
        <w:rPr>
          <w:u w:val="single"/>
        </w:rPr>
        <w:t>AUTHORITY TO TRANSACT BUSINESS:</w:t>
      </w:r>
      <w:r>
        <w:t xml:space="preserve">  </w:t>
      </w:r>
      <w:r w:rsidRPr="003E5933">
        <w:t xml:space="preserve">If the Contractor is organized as a stock or nonstock corporation, limited liability company, business trust, or limited partnership or registered as a registered limited liability partnership, the Contractor shall be authorized to transact business in the Commonwealth as a domestic or foreign business entity if so required by Title 13.1 or Title 50 of the Virginia </w:t>
      </w:r>
      <w:r>
        <w:t xml:space="preserve">Code </w:t>
      </w:r>
      <w:r w:rsidRPr="003E5933">
        <w:t>or other law.</w:t>
      </w:r>
    </w:p>
    <w:p w14:paraId="185C55A8" w14:textId="77777777" w:rsidR="0038770D" w:rsidRDefault="0038770D" w:rsidP="0038770D">
      <w:pPr>
        <w:tabs>
          <w:tab w:val="left" w:pos="1080"/>
        </w:tabs>
        <w:spacing w:line="360" w:lineRule="auto"/>
        <w:ind w:firstLine="720"/>
      </w:pPr>
    </w:p>
    <w:p w14:paraId="294ED8F6" w14:textId="77777777" w:rsidR="0038770D" w:rsidRDefault="0038770D" w:rsidP="0038770D">
      <w:pPr>
        <w:tabs>
          <w:tab w:val="left" w:pos="1080"/>
        </w:tabs>
        <w:spacing w:line="360" w:lineRule="auto"/>
        <w:ind w:firstLine="720"/>
      </w:pPr>
      <w:r>
        <w:t xml:space="preserve">27.   </w:t>
      </w:r>
      <w:r w:rsidRPr="00C57D08">
        <w:rPr>
          <w:u w:val="single"/>
        </w:rPr>
        <w:t>DRUG-FREE WORKPLACE:</w:t>
      </w:r>
      <w:r>
        <w:t xml:space="preserve">  </w:t>
      </w:r>
      <w:r w:rsidRPr="003E5933">
        <w:t>If this contract is for a sum in excess of $10,000, during the performance of this contract, the Contractor agrees to (</w:t>
      </w:r>
      <w:proofErr w:type="spellStart"/>
      <w:r w:rsidRPr="003E5933">
        <w:t>i</w:t>
      </w:r>
      <w:proofErr w:type="spellEnd"/>
      <w:r w:rsidRPr="003E5933">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For the purposes of this section, "drug-free workplace" means a site for the performance of work done in connection with this contract, where the employees of the Contractor are prohibited from engaging in the unlawful manufacture, sale, distribution, dispensation, possession or use of any controlled substance or marijuana during the performance of the contract.</w:t>
      </w:r>
    </w:p>
    <w:p w14:paraId="50E6216B" w14:textId="77777777" w:rsidR="0038770D" w:rsidRDefault="0038770D" w:rsidP="0038770D">
      <w:pPr>
        <w:tabs>
          <w:tab w:val="left" w:pos="1080"/>
        </w:tabs>
        <w:spacing w:line="360" w:lineRule="auto"/>
        <w:ind w:firstLine="720"/>
      </w:pPr>
    </w:p>
    <w:p w14:paraId="279CEDB9" w14:textId="77777777" w:rsidR="0038770D" w:rsidRDefault="0038770D" w:rsidP="0038770D">
      <w:pPr>
        <w:tabs>
          <w:tab w:val="left" w:pos="1080"/>
        </w:tabs>
        <w:spacing w:line="360" w:lineRule="auto"/>
        <w:ind w:firstLine="720"/>
      </w:pPr>
      <w:r>
        <w:t xml:space="preserve">28.   </w:t>
      </w:r>
      <w:r>
        <w:rPr>
          <w:u w:val="single"/>
        </w:rPr>
        <w:t>NON</w:t>
      </w:r>
      <w:r w:rsidRPr="00C57D08">
        <w:rPr>
          <w:u w:val="single"/>
        </w:rPr>
        <w:t>DISCRIMINATION STATEMENT BY THE COMMONWEALTH’S ATTORNEY:</w:t>
      </w:r>
      <w:proofErr w:type="gramStart"/>
      <w:r>
        <w:t xml:space="preserve">   </w:t>
      </w:r>
      <w:r>
        <w:rPr>
          <w:b/>
          <w:bCs/>
          <w:spacing w:val="-4"/>
        </w:rPr>
        <w:t>“</w:t>
      </w:r>
      <w:proofErr w:type="gramEnd"/>
      <w:r>
        <w:rPr>
          <w:b/>
          <w:bCs/>
          <w:spacing w:val="-4"/>
        </w:rPr>
        <w:t>The Commonwealth’s Attorney does not discriminate against faith-based organizations.”</w:t>
      </w:r>
    </w:p>
    <w:p w14:paraId="4A58A29B" w14:textId="77777777" w:rsidR="0038770D" w:rsidRDefault="0038770D" w:rsidP="0038770D">
      <w:pPr>
        <w:tabs>
          <w:tab w:val="left" w:pos="1080"/>
        </w:tabs>
        <w:spacing w:line="360" w:lineRule="auto"/>
        <w:ind w:firstLine="720"/>
      </w:pPr>
    </w:p>
    <w:p w14:paraId="4562EA54" w14:textId="77777777" w:rsidR="0038770D" w:rsidRDefault="0038770D" w:rsidP="0038770D">
      <w:pPr>
        <w:tabs>
          <w:tab w:val="left" w:pos="1080"/>
        </w:tabs>
        <w:spacing w:line="360" w:lineRule="auto"/>
        <w:ind w:firstLine="720"/>
      </w:pPr>
      <w:r>
        <w:t xml:space="preserve">IN WITNESS THEREOF the parties have caused the agreement to the executed by the following </w:t>
      </w:r>
      <w:proofErr w:type="gramStart"/>
      <w:r>
        <w:t>duly-authorized</w:t>
      </w:r>
      <w:proofErr w:type="gramEnd"/>
      <w:r>
        <w:t xml:space="preserve"> officials:</w:t>
      </w:r>
    </w:p>
    <w:p w14:paraId="7EC46012" w14:textId="77777777" w:rsidR="0038770D" w:rsidRDefault="0038770D" w:rsidP="0038770D">
      <w:pPr>
        <w:spacing w:line="360" w:lineRule="auto"/>
      </w:pPr>
    </w:p>
    <w:p w14:paraId="4EA67E49" w14:textId="77777777" w:rsidR="0038770D" w:rsidRDefault="0038770D" w:rsidP="0038770D">
      <w:pPr>
        <w:spacing w:line="360" w:lineRule="auto"/>
      </w:pPr>
    </w:p>
    <w:p w14:paraId="64479826" w14:textId="77777777" w:rsidR="0038770D" w:rsidRDefault="0038770D" w:rsidP="0038770D">
      <w:pPr>
        <w:tabs>
          <w:tab w:val="left" w:leader="underscore" w:pos="4860"/>
        </w:tabs>
      </w:pPr>
      <w:r>
        <w:lastRenderedPageBreak/>
        <w:tab/>
      </w:r>
    </w:p>
    <w:p w14:paraId="29A4DDA5" w14:textId="77777777" w:rsidR="0038770D" w:rsidRDefault="0038770D" w:rsidP="0038770D">
      <w:pPr>
        <w:ind w:left="180"/>
      </w:pPr>
      <w:r>
        <w:t>Commonwealth’s Attorney for</w:t>
      </w:r>
    </w:p>
    <w:p w14:paraId="34D7D5BD" w14:textId="77777777" w:rsidR="0038770D" w:rsidRDefault="0038770D" w:rsidP="0038770D">
      <w:pPr>
        <w:tabs>
          <w:tab w:val="left" w:pos="540"/>
          <w:tab w:val="left" w:leader="underscore" w:pos="4860"/>
          <w:tab w:val="left" w:pos="6480"/>
          <w:tab w:val="left" w:leader="underscore" w:pos="9360"/>
        </w:tabs>
      </w:pPr>
      <w:r>
        <w:tab/>
        <w:t xml:space="preserve">City/County of </w:t>
      </w:r>
      <w:r>
        <w:tab/>
      </w:r>
      <w:r>
        <w:tab/>
        <w:t xml:space="preserve">(Date) </w:t>
      </w:r>
      <w:r>
        <w:tab/>
      </w:r>
    </w:p>
    <w:p w14:paraId="572F827C" w14:textId="77777777" w:rsidR="0038770D" w:rsidRDefault="0038770D" w:rsidP="0038770D">
      <w:pPr>
        <w:tabs>
          <w:tab w:val="left" w:pos="360"/>
          <w:tab w:val="left" w:leader="underscore" w:pos="4860"/>
          <w:tab w:val="left" w:pos="6480"/>
          <w:tab w:val="left" w:leader="underscore" w:pos="9360"/>
        </w:tabs>
      </w:pPr>
    </w:p>
    <w:p w14:paraId="54ADAC2F" w14:textId="77777777" w:rsidR="0038770D" w:rsidRDefault="0038770D" w:rsidP="0038770D">
      <w:pPr>
        <w:tabs>
          <w:tab w:val="left" w:pos="360"/>
          <w:tab w:val="left" w:leader="underscore" w:pos="4860"/>
          <w:tab w:val="left" w:pos="6480"/>
          <w:tab w:val="left" w:leader="underscore" w:pos="9360"/>
        </w:tabs>
      </w:pPr>
    </w:p>
    <w:p w14:paraId="25B35873" w14:textId="77777777" w:rsidR="0038770D" w:rsidRDefault="0038770D" w:rsidP="0038770D">
      <w:pPr>
        <w:tabs>
          <w:tab w:val="left" w:pos="360"/>
          <w:tab w:val="left" w:leader="underscore" w:pos="4860"/>
          <w:tab w:val="left" w:pos="6480"/>
          <w:tab w:val="left" w:leader="underscore" w:pos="9360"/>
        </w:tabs>
      </w:pPr>
    </w:p>
    <w:p w14:paraId="6C54F14B" w14:textId="77777777" w:rsidR="0038770D" w:rsidRDefault="0038770D" w:rsidP="0038770D">
      <w:pPr>
        <w:tabs>
          <w:tab w:val="left" w:pos="360"/>
          <w:tab w:val="left" w:leader="underscore" w:pos="4860"/>
          <w:tab w:val="left" w:pos="6480"/>
          <w:tab w:val="left" w:leader="underscore" w:pos="9360"/>
        </w:tabs>
      </w:pPr>
    </w:p>
    <w:p w14:paraId="11B9A8F5" w14:textId="77777777" w:rsidR="0038770D" w:rsidRDefault="0038770D" w:rsidP="0038770D">
      <w:pPr>
        <w:tabs>
          <w:tab w:val="left" w:leader="underscore" w:pos="4860"/>
          <w:tab w:val="left" w:pos="6480"/>
          <w:tab w:val="left" w:leader="underscore" w:pos="9360"/>
        </w:tabs>
      </w:pPr>
      <w:r>
        <w:tab/>
      </w:r>
    </w:p>
    <w:p w14:paraId="1A938943" w14:textId="77777777" w:rsidR="0038770D" w:rsidRDefault="0038770D" w:rsidP="0038770D">
      <w:pPr>
        <w:tabs>
          <w:tab w:val="left" w:leader="underscore" w:pos="4860"/>
          <w:tab w:val="left" w:pos="6480"/>
          <w:tab w:val="left" w:leader="underscore" w:pos="9360"/>
        </w:tabs>
        <w:ind w:left="180"/>
      </w:pPr>
      <w:r>
        <w:t>Contractor’s Name and Title</w:t>
      </w:r>
    </w:p>
    <w:p w14:paraId="2905830B" w14:textId="77777777" w:rsidR="0038770D" w:rsidRPr="00DB022D" w:rsidRDefault="0038770D" w:rsidP="0038770D">
      <w:pPr>
        <w:tabs>
          <w:tab w:val="left" w:pos="900"/>
          <w:tab w:val="left" w:pos="6480"/>
          <w:tab w:val="left" w:leader="underscore" w:pos="9360"/>
        </w:tabs>
        <w:ind w:left="180"/>
      </w:pPr>
      <w:r>
        <w:tab/>
        <w:t>or Corporate Affiliation</w:t>
      </w:r>
      <w:r>
        <w:tab/>
        <w:t xml:space="preserve">(Date) </w:t>
      </w:r>
      <w:r>
        <w:tab/>
      </w:r>
    </w:p>
    <w:p w14:paraId="5380FD35" w14:textId="77777777" w:rsidR="0038770D" w:rsidRPr="00731379" w:rsidRDefault="0038770D" w:rsidP="00F10C0C">
      <w:pPr>
        <w:tabs>
          <w:tab w:val="left" w:pos="720"/>
        </w:tabs>
        <w:spacing w:line="360" w:lineRule="auto"/>
        <w:rPr>
          <w:rFonts w:cs="Calibri"/>
          <w:color w:val="000000"/>
        </w:rPr>
      </w:pPr>
    </w:p>
    <w:sectPr w:rsidR="0038770D" w:rsidRPr="00731379" w:rsidSect="0038770D">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F733" w14:textId="77777777" w:rsidR="00720BC0" w:rsidRDefault="00720BC0" w:rsidP="004336FB">
      <w:r>
        <w:separator/>
      </w:r>
    </w:p>
  </w:endnote>
  <w:endnote w:type="continuationSeparator" w:id="0">
    <w:p w14:paraId="3943C134" w14:textId="77777777" w:rsidR="00720BC0" w:rsidRDefault="00720BC0" w:rsidP="0043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37E9" w14:textId="77777777" w:rsidR="00036A1B" w:rsidRDefault="005C27C6">
    <w:pPr>
      <w:pStyle w:val="Footer"/>
      <w:jc w:val="center"/>
    </w:pPr>
    <w:r>
      <w:fldChar w:fldCharType="begin"/>
    </w:r>
    <w:r w:rsidR="00A23017">
      <w:instrText xml:space="preserve"> PAGE   \* MERGEFORMAT </w:instrText>
    </w:r>
    <w:r>
      <w:fldChar w:fldCharType="separate"/>
    </w:r>
    <w:r w:rsidR="00E455FE">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74D8" w14:textId="77777777" w:rsidR="00036A1B" w:rsidRDefault="005C27C6">
    <w:pPr>
      <w:pStyle w:val="Footer"/>
      <w:jc w:val="center"/>
    </w:pPr>
    <w:r>
      <w:fldChar w:fldCharType="begin"/>
    </w:r>
    <w:r w:rsidR="00A23017">
      <w:instrText xml:space="preserve"> PAGE   \* MERGEFORMAT </w:instrText>
    </w:r>
    <w:r>
      <w:fldChar w:fldCharType="separate"/>
    </w:r>
    <w:r w:rsidR="00E455FE">
      <w:rPr>
        <w:noProof/>
      </w:rPr>
      <w:t>1</w:t>
    </w:r>
    <w:r>
      <w:rPr>
        <w:noProof/>
      </w:rPr>
      <w:fldChar w:fldCharType="end"/>
    </w:r>
  </w:p>
  <w:p w14:paraId="578F5377" w14:textId="77777777" w:rsidR="00036A1B" w:rsidRDefault="0003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CF0E" w14:textId="77777777" w:rsidR="00720BC0" w:rsidRDefault="00720BC0" w:rsidP="004336FB">
      <w:r>
        <w:separator/>
      </w:r>
    </w:p>
  </w:footnote>
  <w:footnote w:type="continuationSeparator" w:id="0">
    <w:p w14:paraId="723C38CD" w14:textId="77777777" w:rsidR="00720BC0" w:rsidRDefault="00720BC0" w:rsidP="004336FB">
      <w:r>
        <w:continuationSeparator/>
      </w:r>
    </w:p>
  </w:footnote>
  <w:footnote w:id="1">
    <w:p w14:paraId="5007C937" w14:textId="77777777" w:rsidR="00036A1B" w:rsidRDefault="00036A1B">
      <w:pPr>
        <w:pStyle w:val="FootnoteText"/>
      </w:pPr>
      <w:r>
        <w:rPr>
          <w:rStyle w:val="FootnoteReference"/>
        </w:rPr>
        <w:footnoteRef/>
      </w:r>
      <w:r>
        <w:t xml:space="preserve"> As used in these guidelines, “statutory interest” is that interest imposed pursuant to Virginia Code § 19.2-353.5 and does not include interest accruing on restitution.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3D8"/>
    <w:multiLevelType w:val="multilevel"/>
    <w:tmpl w:val="D590797A"/>
    <w:lvl w:ilvl="0">
      <w:start w:val="1"/>
      <w:numFmt w:val="upperRoman"/>
      <w:pStyle w:val="Heading1"/>
      <w:lvlText w:val="%1."/>
      <w:lvlJc w:val="left"/>
      <w:pPr>
        <w:tabs>
          <w:tab w:val="num" w:pos="720"/>
        </w:tabs>
        <w:ind w:left="0" w:firstLine="0"/>
      </w:pPr>
      <w:rPr>
        <w:rFonts w:hint="default"/>
      </w:rPr>
    </w:lvl>
    <w:lvl w:ilvl="1">
      <w:start w:val="6"/>
      <w:numFmt w:val="upperLetter"/>
      <w:pStyle w:val="Heading2"/>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upperLetter"/>
      <w:lvlText w:val="%4."/>
      <w:lvlJc w:val="left"/>
      <w:pPr>
        <w:tabs>
          <w:tab w:val="num" w:pos="1080"/>
        </w:tabs>
        <w:ind w:left="1080" w:hanging="360"/>
      </w:pPr>
      <w:rPr>
        <w:rFonts w:hint="default"/>
        <w:b w:val="0"/>
        <w:i w:val="0"/>
      </w:rPr>
    </w:lvl>
    <w:lvl w:ilvl="4">
      <w:start w:val="1"/>
      <w:numFmt w:val="decimal"/>
      <w:lvlText w:val="%5."/>
      <w:lvlJc w:val="left"/>
      <w:pPr>
        <w:tabs>
          <w:tab w:val="num" w:pos="720"/>
        </w:tabs>
        <w:ind w:left="720" w:hanging="360"/>
      </w:pPr>
      <w:rPr>
        <w:rFonts w:ascii="Times New Roman" w:hAnsi="Times New Roman" w:hint="default"/>
        <w:sz w:val="22"/>
      </w:rPr>
    </w:lvl>
    <w:lvl w:ilvl="5">
      <w:start w:val="1"/>
      <w:numFmt w:val="lowerLetter"/>
      <w:lvlText w:val="%6."/>
      <w:lvlJc w:val="left"/>
      <w:pPr>
        <w:tabs>
          <w:tab w:val="num" w:pos="1800"/>
        </w:tabs>
        <w:ind w:left="1800" w:hanging="360"/>
      </w:pPr>
      <w:rPr>
        <w:rFonts w:hint="default"/>
        <w:sz w:val="22"/>
      </w:rPr>
    </w:lvl>
    <w:lvl w:ilvl="6">
      <w:start w:val="228526636"/>
      <w:numFmt w:val="lowerRoman"/>
      <w:pStyle w:val="Heading7"/>
      <w:lvlText w:val="(%7)"/>
      <w:lvlJc w:val="left"/>
      <w:pPr>
        <w:tabs>
          <w:tab w:val="num" w:pos="2520"/>
        </w:tabs>
        <w:ind w:left="2160" w:hanging="360"/>
      </w:pPr>
      <w:rPr>
        <w:rFonts w:hint="default"/>
        <w:sz w:val="22"/>
      </w:rPr>
    </w:lvl>
    <w:lvl w:ilvl="7">
      <w:start w:val="72031"/>
      <w:numFmt w:val="lowerLetter"/>
      <w:pStyle w:val="Heading8"/>
      <w:lvlText w:val="(%8)"/>
      <w:lvlJc w:val="left"/>
      <w:pPr>
        <w:tabs>
          <w:tab w:val="num" w:pos="5400"/>
        </w:tabs>
        <w:ind w:left="5040" w:firstLine="0"/>
      </w:pPr>
      <w:rPr>
        <w:rFonts w:hint="default"/>
      </w:rPr>
    </w:lvl>
    <w:lvl w:ilvl="8">
      <w:start w:val="95056856"/>
      <w:numFmt w:val="lowerRoman"/>
      <w:lvlText w:val="(%9)"/>
      <w:lvlJc w:val="left"/>
      <w:pPr>
        <w:tabs>
          <w:tab w:val="num" w:pos="6120"/>
        </w:tabs>
        <w:ind w:left="5760" w:firstLine="0"/>
      </w:pPr>
      <w:rPr>
        <w:rFonts w:hint="default"/>
      </w:rPr>
    </w:lvl>
  </w:abstractNum>
  <w:abstractNum w:abstractNumId="1" w15:restartNumberingAfterBreak="0">
    <w:nsid w:val="11912527"/>
    <w:multiLevelType w:val="hybridMultilevel"/>
    <w:tmpl w:val="078CF666"/>
    <w:lvl w:ilvl="0" w:tplc="ABB6FA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141F24"/>
    <w:multiLevelType w:val="multilevel"/>
    <w:tmpl w:val="DFBCBD3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b w:val="0"/>
        <w:i w:val="0"/>
        <w:sz w:val="22"/>
      </w:rPr>
    </w:lvl>
    <w:lvl w:ilvl="4">
      <w:start w:val="1"/>
      <w:numFmt w:val="decimal"/>
      <w:lvlText w:val="%5."/>
      <w:lvlJc w:val="left"/>
      <w:pPr>
        <w:tabs>
          <w:tab w:val="num" w:pos="720"/>
        </w:tabs>
        <w:ind w:left="720" w:hanging="360"/>
      </w:pPr>
      <w:rPr>
        <w:rFonts w:ascii="Times New Roman" w:hAnsi="Times New Roman" w:hint="default"/>
        <w:sz w:val="22"/>
      </w:rPr>
    </w:lvl>
    <w:lvl w:ilvl="5">
      <w:start w:val="1"/>
      <w:numFmt w:val="lowerLetter"/>
      <w:lvlText w:val="(%6)"/>
      <w:lvlJc w:val="left"/>
      <w:pPr>
        <w:tabs>
          <w:tab w:val="num" w:pos="2160"/>
        </w:tabs>
        <w:ind w:left="2160" w:hanging="360"/>
      </w:pPr>
      <w:rPr>
        <w:rFonts w:ascii="Times New Roman" w:hAnsi="Times New Roman" w:hint="default"/>
        <w:b w:val="0"/>
        <w:i w:val="0"/>
        <w:sz w:val="22"/>
      </w:rPr>
    </w:lvl>
    <w:lvl w:ilvl="6">
      <w:start w:val="1"/>
      <w:numFmt w:val="lowerRoman"/>
      <w:lvlText w:val="(%7)"/>
      <w:lvlJc w:val="left"/>
      <w:pPr>
        <w:tabs>
          <w:tab w:val="num" w:pos="2880"/>
        </w:tabs>
        <w:ind w:left="2520" w:hanging="360"/>
      </w:pPr>
      <w:rPr>
        <w:rFonts w:ascii="Times New Roman" w:hAnsi="Times New Roman" w:hint="default"/>
        <w:sz w:val="22"/>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46955014">
    <w:abstractNumId w:val="0"/>
  </w:num>
  <w:num w:numId="2" w16cid:durableId="1464347671">
    <w:abstractNumId w:val="0"/>
  </w:num>
  <w:num w:numId="3" w16cid:durableId="486749799">
    <w:abstractNumId w:val="2"/>
  </w:num>
  <w:num w:numId="4" w16cid:durableId="338627943">
    <w:abstractNumId w:val="0"/>
  </w:num>
  <w:num w:numId="5" w16cid:durableId="710956822">
    <w:abstractNumId w:val="0"/>
  </w:num>
  <w:num w:numId="6" w16cid:durableId="244845721">
    <w:abstractNumId w:val="0"/>
  </w:num>
  <w:num w:numId="7" w16cid:durableId="309096001">
    <w:abstractNumId w:val="0"/>
  </w:num>
  <w:num w:numId="8" w16cid:durableId="211036359">
    <w:abstractNumId w:val="2"/>
  </w:num>
  <w:num w:numId="9" w16cid:durableId="350884968">
    <w:abstractNumId w:val="0"/>
  </w:num>
  <w:num w:numId="10" w16cid:durableId="1225025797">
    <w:abstractNumId w:val="0"/>
  </w:num>
  <w:num w:numId="11" w16cid:durableId="1046565117">
    <w:abstractNumId w:val="0"/>
  </w:num>
  <w:num w:numId="12" w16cid:durableId="416175317">
    <w:abstractNumId w:val="0"/>
  </w:num>
  <w:num w:numId="13" w16cid:durableId="1001548096">
    <w:abstractNumId w:val="0"/>
  </w:num>
  <w:num w:numId="14" w16cid:durableId="1678380343">
    <w:abstractNumId w:val="0"/>
  </w:num>
  <w:num w:numId="15" w16cid:durableId="1693922422">
    <w:abstractNumId w:val="0"/>
  </w:num>
  <w:num w:numId="16" w16cid:durableId="1061055799">
    <w:abstractNumId w:val="0"/>
  </w:num>
  <w:num w:numId="17" w16cid:durableId="1308894206">
    <w:abstractNumId w:val="0"/>
  </w:num>
  <w:num w:numId="18" w16cid:durableId="667445427">
    <w:abstractNumId w:val="0"/>
  </w:num>
  <w:num w:numId="19" w16cid:durableId="158859334">
    <w:abstractNumId w:val="0"/>
  </w:num>
  <w:num w:numId="20" w16cid:durableId="604002821">
    <w:abstractNumId w:val="0"/>
  </w:num>
  <w:num w:numId="21" w16cid:durableId="150289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2D2"/>
    <w:rsid w:val="00000EE2"/>
    <w:rsid w:val="00002A19"/>
    <w:rsid w:val="000040B3"/>
    <w:rsid w:val="00012231"/>
    <w:rsid w:val="00016E4A"/>
    <w:rsid w:val="00021146"/>
    <w:rsid w:val="000226BA"/>
    <w:rsid w:val="00027210"/>
    <w:rsid w:val="00036A1B"/>
    <w:rsid w:val="00037594"/>
    <w:rsid w:val="000408D5"/>
    <w:rsid w:val="00051AE4"/>
    <w:rsid w:val="00052E6C"/>
    <w:rsid w:val="00080F78"/>
    <w:rsid w:val="00082619"/>
    <w:rsid w:val="00082FDE"/>
    <w:rsid w:val="0008342D"/>
    <w:rsid w:val="0008425B"/>
    <w:rsid w:val="000867E6"/>
    <w:rsid w:val="00091983"/>
    <w:rsid w:val="000B50EF"/>
    <w:rsid w:val="000C4BF1"/>
    <w:rsid w:val="000E45AF"/>
    <w:rsid w:val="000E782A"/>
    <w:rsid w:val="000F0874"/>
    <w:rsid w:val="000F169D"/>
    <w:rsid w:val="000F5ADC"/>
    <w:rsid w:val="00101365"/>
    <w:rsid w:val="00101B61"/>
    <w:rsid w:val="00116F8D"/>
    <w:rsid w:val="00116F9A"/>
    <w:rsid w:val="0012198B"/>
    <w:rsid w:val="001332A7"/>
    <w:rsid w:val="00137CE8"/>
    <w:rsid w:val="00141E19"/>
    <w:rsid w:val="00145915"/>
    <w:rsid w:val="00145F49"/>
    <w:rsid w:val="0015464D"/>
    <w:rsid w:val="00160E5D"/>
    <w:rsid w:val="0016758D"/>
    <w:rsid w:val="00184CA7"/>
    <w:rsid w:val="0019249D"/>
    <w:rsid w:val="001A3C63"/>
    <w:rsid w:val="001B08A8"/>
    <w:rsid w:val="001C47F9"/>
    <w:rsid w:val="001C4807"/>
    <w:rsid w:val="001D238F"/>
    <w:rsid w:val="001D3901"/>
    <w:rsid w:val="001E0F26"/>
    <w:rsid w:val="001F42F2"/>
    <w:rsid w:val="001F7F3E"/>
    <w:rsid w:val="00200282"/>
    <w:rsid w:val="00200C98"/>
    <w:rsid w:val="00212085"/>
    <w:rsid w:val="002237D4"/>
    <w:rsid w:val="00227DB9"/>
    <w:rsid w:val="00231117"/>
    <w:rsid w:val="00243493"/>
    <w:rsid w:val="002545B0"/>
    <w:rsid w:val="00280875"/>
    <w:rsid w:val="002820C3"/>
    <w:rsid w:val="002832D2"/>
    <w:rsid w:val="00286B0D"/>
    <w:rsid w:val="00287935"/>
    <w:rsid w:val="002905A5"/>
    <w:rsid w:val="002A4CF1"/>
    <w:rsid w:val="002A6A2C"/>
    <w:rsid w:val="002C1594"/>
    <w:rsid w:val="002C2BBC"/>
    <w:rsid w:val="002E35D6"/>
    <w:rsid w:val="002E4A55"/>
    <w:rsid w:val="002F3632"/>
    <w:rsid w:val="002F4F22"/>
    <w:rsid w:val="002F6EF4"/>
    <w:rsid w:val="00301821"/>
    <w:rsid w:val="00305CA6"/>
    <w:rsid w:val="00305E6C"/>
    <w:rsid w:val="0031132E"/>
    <w:rsid w:val="00321E3B"/>
    <w:rsid w:val="00323BA9"/>
    <w:rsid w:val="003271D0"/>
    <w:rsid w:val="0033056F"/>
    <w:rsid w:val="00334603"/>
    <w:rsid w:val="00334961"/>
    <w:rsid w:val="0033612F"/>
    <w:rsid w:val="00337D70"/>
    <w:rsid w:val="00344466"/>
    <w:rsid w:val="00345FC3"/>
    <w:rsid w:val="0035364A"/>
    <w:rsid w:val="003540AE"/>
    <w:rsid w:val="0035586F"/>
    <w:rsid w:val="003726F4"/>
    <w:rsid w:val="003839C4"/>
    <w:rsid w:val="00386650"/>
    <w:rsid w:val="0038770D"/>
    <w:rsid w:val="00387AE9"/>
    <w:rsid w:val="00391D20"/>
    <w:rsid w:val="00396366"/>
    <w:rsid w:val="003A1856"/>
    <w:rsid w:val="003A3926"/>
    <w:rsid w:val="003B534B"/>
    <w:rsid w:val="003C7066"/>
    <w:rsid w:val="003D1775"/>
    <w:rsid w:val="003D3588"/>
    <w:rsid w:val="003F28D1"/>
    <w:rsid w:val="0040167B"/>
    <w:rsid w:val="00402367"/>
    <w:rsid w:val="00410DCC"/>
    <w:rsid w:val="00411699"/>
    <w:rsid w:val="00415B13"/>
    <w:rsid w:val="00422062"/>
    <w:rsid w:val="004336FB"/>
    <w:rsid w:val="00453703"/>
    <w:rsid w:val="00456137"/>
    <w:rsid w:val="00460C89"/>
    <w:rsid w:val="0046302E"/>
    <w:rsid w:val="00465BD9"/>
    <w:rsid w:val="004842AF"/>
    <w:rsid w:val="004A1985"/>
    <w:rsid w:val="004B3829"/>
    <w:rsid w:val="004C0727"/>
    <w:rsid w:val="004C4759"/>
    <w:rsid w:val="004D1DBF"/>
    <w:rsid w:val="004D221B"/>
    <w:rsid w:val="004E04F8"/>
    <w:rsid w:val="004E6CA1"/>
    <w:rsid w:val="004F390C"/>
    <w:rsid w:val="0050495A"/>
    <w:rsid w:val="005064B5"/>
    <w:rsid w:val="00532942"/>
    <w:rsid w:val="00535A4B"/>
    <w:rsid w:val="005516AD"/>
    <w:rsid w:val="00551B53"/>
    <w:rsid w:val="00553757"/>
    <w:rsid w:val="00554A36"/>
    <w:rsid w:val="00556093"/>
    <w:rsid w:val="005778BC"/>
    <w:rsid w:val="005926C0"/>
    <w:rsid w:val="005938FB"/>
    <w:rsid w:val="00593BEC"/>
    <w:rsid w:val="005951E1"/>
    <w:rsid w:val="005A125C"/>
    <w:rsid w:val="005A6DF6"/>
    <w:rsid w:val="005B4ED7"/>
    <w:rsid w:val="005C27C6"/>
    <w:rsid w:val="005C682E"/>
    <w:rsid w:val="005E042E"/>
    <w:rsid w:val="005E4157"/>
    <w:rsid w:val="005E52A4"/>
    <w:rsid w:val="005F4048"/>
    <w:rsid w:val="005F6FA3"/>
    <w:rsid w:val="0061028E"/>
    <w:rsid w:val="006172A5"/>
    <w:rsid w:val="006233F3"/>
    <w:rsid w:val="006249BD"/>
    <w:rsid w:val="00632DBB"/>
    <w:rsid w:val="00653F42"/>
    <w:rsid w:val="00654CB9"/>
    <w:rsid w:val="00664D33"/>
    <w:rsid w:val="00676D77"/>
    <w:rsid w:val="0068520E"/>
    <w:rsid w:val="006909D6"/>
    <w:rsid w:val="006969F6"/>
    <w:rsid w:val="006A45E0"/>
    <w:rsid w:val="006C3B80"/>
    <w:rsid w:val="006D215F"/>
    <w:rsid w:val="006F13C7"/>
    <w:rsid w:val="006F38E3"/>
    <w:rsid w:val="006F5C5B"/>
    <w:rsid w:val="007019DB"/>
    <w:rsid w:val="00701D6F"/>
    <w:rsid w:val="00702530"/>
    <w:rsid w:val="00705BBC"/>
    <w:rsid w:val="007206FE"/>
    <w:rsid w:val="00720A3F"/>
    <w:rsid w:val="00720BC0"/>
    <w:rsid w:val="00731379"/>
    <w:rsid w:val="007435D0"/>
    <w:rsid w:val="007450C8"/>
    <w:rsid w:val="007454A0"/>
    <w:rsid w:val="00747177"/>
    <w:rsid w:val="00750907"/>
    <w:rsid w:val="0075704A"/>
    <w:rsid w:val="00757AF9"/>
    <w:rsid w:val="00757E77"/>
    <w:rsid w:val="00764B27"/>
    <w:rsid w:val="00770D06"/>
    <w:rsid w:val="007718CB"/>
    <w:rsid w:val="00795842"/>
    <w:rsid w:val="007A5E67"/>
    <w:rsid w:val="007B04A6"/>
    <w:rsid w:val="007B3A47"/>
    <w:rsid w:val="007C0592"/>
    <w:rsid w:val="007C13D2"/>
    <w:rsid w:val="007C3585"/>
    <w:rsid w:val="007C51C7"/>
    <w:rsid w:val="007D6313"/>
    <w:rsid w:val="007D789C"/>
    <w:rsid w:val="007E0F31"/>
    <w:rsid w:val="007E34BF"/>
    <w:rsid w:val="008066AB"/>
    <w:rsid w:val="00806A10"/>
    <w:rsid w:val="00807DF6"/>
    <w:rsid w:val="00812B37"/>
    <w:rsid w:val="00812D81"/>
    <w:rsid w:val="00815AB8"/>
    <w:rsid w:val="00817027"/>
    <w:rsid w:val="00820DD3"/>
    <w:rsid w:val="00822C05"/>
    <w:rsid w:val="00823EA3"/>
    <w:rsid w:val="00832991"/>
    <w:rsid w:val="00851674"/>
    <w:rsid w:val="00856ED9"/>
    <w:rsid w:val="008668BC"/>
    <w:rsid w:val="00884813"/>
    <w:rsid w:val="0088598C"/>
    <w:rsid w:val="00896194"/>
    <w:rsid w:val="008A28D5"/>
    <w:rsid w:val="008B0288"/>
    <w:rsid w:val="008B3843"/>
    <w:rsid w:val="008B4975"/>
    <w:rsid w:val="008B5963"/>
    <w:rsid w:val="008C2C0A"/>
    <w:rsid w:val="008C61E2"/>
    <w:rsid w:val="008C6459"/>
    <w:rsid w:val="008D578B"/>
    <w:rsid w:val="008E13C4"/>
    <w:rsid w:val="008E2CB1"/>
    <w:rsid w:val="008E629F"/>
    <w:rsid w:val="008E73D1"/>
    <w:rsid w:val="008F193A"/>
    <w:rsid w:val="0091021C"/>
    <w:rsid w:val="00917E32"/>
    <w:rsid w:val="00926270"/>
    <w:rsid w:val="0093379B"/>
    <w:rsid w:val="00940804"/>
    <w:rsid w:val="00945642"/>
    <w:rsid w:val="009628EB"/>
    <w:rsid w:val="00962F7A"/>
    <w:rsid w:val="00966438"/>
    <w:rsid w:val="00974550"/>
    <w:rsid w:val="0099128A"/>
    <w:rsid w:val="009939C7"/>
    <w:rsid w:val="00996282"/>
    <w:rsid w:val="009A0650"/>
    <w:rsid w:val="009B16B2"/>
    <w:rsid w:val="009D2041"/>
    <w:rsid w:val="009D3FA8"/>
    <w:rsid w:val="009D4512"/>
    <w:rsid w:val="009D64BB"/>
    <w:rsid w:val="00A00E85"/>
    <w:rsid w:val="00A143A1"/>
    <w:rsid w:val="00A1566B"/>
    <w:rsid w:val="00A16B99"/>
    <w:rsid w:val="00A23017"/>
    <w:rsid w:val="00A26BFF"/>
    <w:rsid w:val="00A30315"/>
    <w:rsid w:val="00A50C84"/>
    <w:rsid w:val="00A573A2"/>
    <w:rsid w:val="00A60C51"/>
    <w:rsid w:val="00A62A4A"/>
    <w:rsid w:val="00A75DE7"/>
    <w:rsid w:val="00A7759B"/>
    <w:rsid w:val="00A86EA2"/>
    <w:rsid w:val="00A90A68"/>
    <w:rsid w:val="00AB2BFE"/>
    <w:rsid w:val="00AC009A"/>
    <w:rsid w:val="00AD471A"/>
    <w:rsid w:val="00AD4F58"/>
    <w:rsid w:val="00AD5302"/>
    <w:rsid w:val="00AE1E01"/>
    <w:rsid w:val="00AE223E"/>
    <w:rsid w:val="00AE3300"/>
    <w:rsid w:val="00AE6E99"/>
    <w:rsid w:val="00AF71C1"/>
    <w:rsid w:val="00B01C74"/>
    <w:rsid w:val="00B11799"/>
    <w:rsid w:val="00B17B6F"/>
    <w:rsid w:val="00B3710F"/>
    <w:rsid w:val="00B40555"/>
    <w:rsid w:val="00B44DDD"/>
    <w:rsid w:val="00B60A94"/>
    <w:rsid w:val="00B81DA1"/>
    <w:rsid w:val="00B87432"/>
    <w:rsid w:val="00BA5C2D"/>
    <w:rsid w:val="00BB14BC"/>
    <w:rsid w:val="00BB3761"/>
    <w:rsid w:val="00BB3CA4"/>
    <w:rsid w:val="00BB4495"/>
    <w:rsid w:val="00BB5756"/>
    <w:rsid w:val="00BC079E"/>
    <w:rsid w:val="00BC176C"/>
    <w:rsid w:val="00BC257F"/>
    <w:rsid w:val="00BC29D5"/>
    <w:rsid w:val="00BC6FAB"/>
    <w:rsid w:val="00BD2207"/>
    <w:rsid w:val="00BD7028"/>
    <w:rsid w:val="00BD7672"/>
    <w:rsid w:val="00BF0EE5"/>
    <w:rsid w:val="00BF6BB4"/>
    <w:rsid w:val="00C059BC"/>
    <w:rsid w:val="00C128EA"/>
    <w:rsid w:val="00C257EF"/>
    <w:rsid w:val="00C26E32"/>
    <w:rsid w:val="00C30362"/>
    <w:rsid w:val="00C35D86"/>
    <w:rsid w:val="00C5376B"/>
    <w:rsid w:val="00C66D6C"/>
    <w:rsid w:val="00C72146"/>
    <w:rsid w:val="00C745D8"/>
    <w:rsid w:val="00C74798"/>
    <w:rsid w:val="00C76228"/>
    <w:rsid w:val="00C76DDF"/>
    <w:rsid w:val="00C81C59"/>
    <w:rsid w:val="00C9188F"/>
    <w:rsid w:val="00C97EB1"/>
    <w:rsid w:val="00CA6E74"/>
    <w:rsid w:val="00CB0D88"/>
    <w:rsid w:val="00CB4311"/>
    <w:rsid w:val="00CB6D3D"/>
    <w:rsid w:val="00CC0BA0"/>
    <w:rsid w:val="00CC3EDC"/>
    <w:rsid w:val="00CF153B"/>
    <w:rsid w:val="00CF3AD6"/>
    <w:rsid w:val="00CF471D"/>
    <w:rsid w:val="00D04EA7"/>
    <w:rsid w:val="00D06368"/>
    <w:rsid w:val="00D20B05"/>
    <w:rsid w:val="00D22112"/>
    <w:rsid w:val="00D2365C"/>
    <w:rsid w:val="00D36424"/>
    <w:rsid w:val="00D41072"/>
    <w:rsid w:val="00D4319E"/>
    <w:rsid w:val="00D43781"/>
    <w:rsid w:val="00D52426"/>
    <w:rsid w:val="00D76834"/>
    <w:rsid w:val="00D777B1"/>
    <w:rsid w:val="00D779EA"/>
    <w:rsid w:val="00D81311"/>
    <w:rsid w:val="00D8383E"/>
    <w:rsid w:val="00D9196F"/>
    <w:rsid w:val="00D92CF8"/>
    <w:rsid w:val="00DB6AFA"/>
    <w:rsid w:val="00DB7D51"/>
    <w:rsid w:val="00DB7E64"/>
    <w:rsid w:val="00DC03CF"/>
    <w:rsid w:val="00DC3C0F"/>
    <w:rsid w:val="00DC6B74"/>
    <w:rsid w:val="00DD492E"/>
    <w:rsid w:val="00DD6D32"/>
    <w:rsid w:val="00DE4663"/>
    <w:rsid w:val="00DE7149"/>
    <w:rsid w:val="00DF10CD"/>
    <w:rsid w:val="00DF2FCA"/>
    <w:rsid w:val="00DF7272"/>
    <w:rsid w:val="00DF7556"/>
    <w:rsid w:val="00E032A1"/>
    <w:rsid w:val="00E04C44"/>
    <w:rsid w:val="00E15B5C"/>
    <w:rsid w:val="00E15D6A"/>
    <w:rsid w:val="00E17F66"/>
    <w:rsid w:val="00E2150D"/>
    <w:rsid w:val="00E2614C"/>
    <w:rsid w:val="00E3000C"/>
    <w:rsid w:val="00E30DE5"/>
    <w:rsid w:val="00E32CB1"/>
    <w:rsid w:val="00E33FE8"/>
    <w:rsid w:val="00E37868"/>
    <w:rsid w:val="00E37FE2"/>
    <w:rsid w:val="00E455FE"/>
    <w:rsid w:val="00E53DCB"/>
    <w:rsid w:val="00E56CAC"/>
    <w:rsid w:val="00E57212"/>
    <w:rsid w:val="00E748FB"/>
    <w:rsid w:val="00E80E02"/>
    <w:rsid w:val="00EA06EB"/>
    <w:rsid w:val="00EA3F79"/>
    <w:rsid w:val="00EA51ED"/>
    <w:rsid w:val="00EA6083"/>
    <w:rsid w:val="00EA66C9"/>
    <w:rsid w:val="00EB007A"/>
    <w:rsid w:val="00EB3315"/>
    <w:rsid w:val="00EC13A5"/>
    <w:rsid w:val="00EC78BA"/>
    <w:rsid w:val="00ED3907"/>
    <w:rsid w:val="00ED52B8"/>
    <w:rsid w:val="00EE52C3"/>
    <w:rsid w:val="00EE532B"/>
    <w:rsid w:val="00EE7619"/>
    <w:rsid w:val="00EF2407"/>
    <w:rsid w:val="00F01FE5"/>
    <w:rsid w:val="00F048F4"/>
    <w:rsid w:val="00F0594C"/>
    <w:rsid w:val="00F07C7E"/>
    <w:rsid w:val="00F10C0C"/>
    <w:rsid w:val="00F2049D"/>
    <w:rsid w:val="00F32532"/>
    <w:rsid w:val="00F44171"/>
    <w:rsid w:val="00F44DEE"/>
    <w:rsid w:val="00F609DE"/>
    <w:rsid w:val="00F63B6C"/>
    <w:rsid w:val="00F66A3A"/>
    <w:rsid w:val="00F73808"/>
    <w:rsid w:val="00F86E1E"/>
    <w:rsid w:val="00F87CB4"/>
    <w:rsid w:val="00F95B31"/>
    <w:rsid w:val="00FB04FD"/>
    <w:rsid w:val="00FB1165"/>
    <w:rsid w:val="00FB290D"/>
    <w:rsid w:val="00FB59F9"/>
    <w:rsid w:val="00FD390B"/>
    <w:rsid w:val="00FD7CC9"/>
    <w:rsid w:val="00FE158B"/>
    <w:rsid w:val="00FE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208"/>
  <w15:docId w15:val="{3652BE62-DD65-403D-870E-66097D3E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BD"/>
    <w:rPr>
      <w:sz w:val="24"/>
    </w:rPr>
  </w:style>
  <w:style w:type="paragraph" w:styleId="Heading1">
    <w:name w:val="heading 1"/>
    <w:basedOn w:val="Normal"/>
    <w:next w:val="Normal"/>
    <w:link w:val="Heading1Char"/>
    <w:qFormat/>
    <w:rsid w:val="006249BD"/>
    <w:pPr>
      <w:keepNext/>
      <w:numPr>
        <w:numId w:val="20"/>
      </w:numPr>
      <w:spacing w:before="40" w:after="40"/>
      <w:outlineLvl w:val="0"/>
    </w:pPr>
    <w:rPr>
      <w:b/>
      <w:caps/>
      <w:kern w:val="28"/>
      <w:sz w:val="22"/>
    </w:rPr>
  </w:style>
  <w:style w:type="paragraph" w:styleId="Heading2">
    <w:name w:val="heading 2"/>
    <w:basedOn w:val="Normal"/>
    <w:next w:val="Normal"/>
    <w:link w:val="Heading2Char"/>
    <w:qFormat/>
    <w:rsid w:val="006249BD"/>
    <w:pPr>
      <w:keepNext/>
      <w:numPr>
        <w:ilvl w:val="1"/>
        <w:numId w:val="20"/>
      </w:numPr>
      <w:spacing w:before="40" w:after="40"/>
      <w:outlineLvl w:val="1"/>
    </w:pPr>
    <w:rPr>
      <w:b/>
      <w:sz w:val="22"/>
    </w:rPr>
  </w:style>
  <w:style w:type="paragraph" w:styleId="Heading3">
    <w:name w:val="heading 3"/>
    <w:basedOn w:val="Normal"/>
    <w:next w:val="Normal"/>
    <w:link w:val="Heading3Char"/>
    <w:autoRedefine/>
    <w:qFormat/>
    <w:rsid w:val="006249BD"/>
    <w:pPr>
      <w:keepNext/>
      <w:tabs>
        <w:tab w:val="left" w:pos="1800"/>
      </w:tabs>
      <w:outlineLvl w:val="2"/>
    </w:pPr>
    <w:rPr>
      <w:b/>
      <w:i/>
      <w:iCs/>
      <w:sz w:val="26"/>
    </w:rPr>
  </w:style>
  <w:style w:type="paragraph" w:styleId="Heading4">
    <w:name w:val="heading 4"/>
    <w:basedOn w:val="Normal"/>
    <w:next w:val="Normal"/>
    <w:link w:val="Heading4Char"/>
    <w:qFormat/>
    <w:rsid w:val="006249BD"/>
    <w:pPr>
      <w:keepNext/>
      <w:outlineLvl w:val="3"/>
    </w:pPr>
    <w:rPr>
      <w:sz w:val="22"/>
    </w:rPr>
  </w:style>
  <w:style w:type="paragraph" w:styleId="Heading5">
    <w:name w:val="heading 5"/>
    <w:basedOn w:val="Normal"/>
    <w:next w:val="Normal"/>
    <w:link w:val="Heading5Char"/>
    <w:qFormat/>
    <w:rsid w:val="006249BD"/>
    <w:pPr>
      <w:outlineLvl w:val="4"/>
    </w:pPr>
    <w:rPr>
      <w:sz w:val="22"/>
    </w:rPr>
  </w:style>
  <w:style w:type="paragraph" w:styleId="Heading6">
    <w:name w:val="heading 6"/>
    <w:basedOn w:val="Normal"/>
    <w:next w:val="Normal"/>
    <w:link w:val="Heading6Char"/>
    <w:qFormat/>
    <w:rsid w:val="006249BD"/>
    <w:pPr>
      <w:outlineLvl w:val="5"/>
    </w:pPr>
    <w:rPr>
      <w:sz w:val="22"/>
    </w:rPr>
  </w:style>
  <w:style w:type="paragraph" w:styleId="Heading7">
    <w:name w:val="heading 7"/>
    <w:basedOn w:val="Normal"/>
    <w:next w:val="Normal"/>
    <w:link w:val="Heading7Char"/>
    <w:qFormat/>
    <w:rsid w:val="006249BD"/>
    <w:pPr>
      <w:numPr>
        <w:ilvl w:val="6"/>
        <w:numId w:val="20"/>
      </w:numPr>
      <w:spacing w:before="240" w:after="60"/>
      <w:outlineLvl w:val="6"/>
    </w:pPr>
    <w:rPr>
      <w:sz w:val="22"/>
    </w:rPr>
  </w:style>
  <w:style w:type="paragraph" w:styleId="Heading8">
    <w:name w:val="heading 8"/>
    <w:basedOn w:val="Normal"/>
    <w:next w:val="Normal"/>
    <w:link w:val="Heading8Char"/>
    <w:qFormat/>
    <w:rsid w:val="006249BD"/>
    <w:pPr>
      <w:numPr>
        <w:ilvl w:val="7"/>
        <w:numId w:val="20"/>
      </w:numPr>
      <w:spacing w:before="240" w:after="60"/>
      <w:outlineLvl w:val="7"/>
    </w:pPr>
    <w:rPr>
      <w:rFonts w:ascii="Arial" w:hAnsi="Arial"/>
      <w:i/>
      <w:sz w:val="20"/>
    </w:rPr>
  </w:style>
  <w:style w:type="paragraph" w:styleId="Heading9">
    <w:name w:val="heading 9"/>
    <w:basedOn w:val="Normal"/>
    <w:next w:val="Normal"/>
    <w:link w:val="Heading9Char"/>
    <w:qFormat/>
    <w:rsid w:val="00624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249BD"/>
    <w:rPr>
      <w:i/>
      <w:iCs/>
      <w:color w:val="000000"/>
      <w:sz w:val="22"/>
      <w:szCs w:val="24"/>
    </w:rPr>
  </w:style>
  <w:style w:type="character" w:customStyle="1" w:styleId="QuoteChar">
    <w:name w:val="Quote Char"/>
    <w:link w:val="Quote"/>
    <w:uiPriority w:val="29"/>
    <w:rsid w:val="006249BD"/>
    <w:rPr>
      <w:rFonts w:cs="Arial"/>
      <w:i/>
      <w:iCs/>
      <w:color w:val="000000"/>
      <w:sz w:val="22"/>
      <w:szCs w:val="24"/>
    </w:rPr>
  </w:style>
  <w:style w:type="paragraph" w:styleId="FootnoteText">
    <w:name w:val="footnote text"/>
    <w:basedOn w:val="Normal"/>
    <w:link w:val="FootnoteTextChar"/>
    <w:uiPriority w:val="99"/>
    <w:unhideWhenUsed/>
    <w:rsid w:val="003D3588"/>
    <w:pPr>
      <w:ind w:firstLine="720"/>
    </w:pPr>
  </w:style>
  <w:style w:type="character" w:customStyle="1" w:styleId="FootnoteTextChar">
    <w:name w:val="Footnote Text Char"/>
    <w:basedOn w:val="DefaultParagraphFont"/>
    <w:link w:val="FootnoteText"/>
    <w:uiPriority w:val="99"/>
    <w:rsid w:val="003D3588"/>
  </w:style>
  <w:style w:type="paragraph" w:styleId="EnvelopeAddress">
    <w:name w:val="envelope address"/>
    <w:basedOn w:val="Normal"/>
    <w:uiPriority w:val="99"/>
    <w:semiHidden/>
    <w:unhideWhenUsed/>
    <w:rsid w:val="00C30362"/>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semiHidden/>
    <w:unhideWhenUsed/>
    <w:rsid w:val="0033056F"/>
  </w:style>
  <w:style w:type="character" w:customStyle="1" w:styleId="Heading1Char">
    <w:name w:val="Heading 1 Char"/>
    <w:link w:val="Heading1"/>
    <w:rsid w:val="006249BD"/>
    <w:rPr>
      <w:rFonts w:cs="Arial"/>
      <w:b/>
      <w:caps/>
      <w:kern w:val="28"/>
      <w:sz w:val="22"/>
    </w:rPr>
  </w:style>
  <w:style w:type="character" w:customStyle="1" w:styleId="Heading2Char">
    <w:name w:val="Heading 2 Char"/>
    <w:link w:val="Heading2"/>
    <w:rsid w:val="006249BD"/>
    <w:rPr>
      <w:rFonts w:cs="Arial"/>
      <w:b/>
      <w:sz w:val="22"/>
    </w:rPr>
  </w:style>
  <w:style w:type="character" w:customStyle="1" w:styleId="Heading3Char">
    <w:name w:val="Heading 3 Char"/>
    <w:link w:val="Heading3"/>
    <w:rsid w:val="006249BD"/>
    <w:rPr>
      <w:rFonts w:cs="Arial"/>
      <w:b/>
      <w:i/>
      <w:iCs/>
      <w:sz w:val="26"/>
    </w:rPr>
  </w:style>
  <w:style w:type="character" w:customStyle="1" w:styleId="Heading4Char">
    <w:name w:val="Heading 4 Char"/>
    <w:link w:val="Heading4"/>
    <w:rsid w:val="006249BD"/>
    <w:rPr>
      <w:rFonts w:cs="Arial"/>
      <w:sz w:val="22"/>
    </w:rPr>
  </w:style>
  <w:style w:type="character" w:customStyle="1" w:styleId="Heading5Char">
    <w:name w:val="Heading 5 Char"/>
    <w:link w:val="Heading5"/>
    <w:rsid w:val="006249BD"/>
    <w:rPr>
      <w:rFonts w:cs="Arial"/>
      <w:sz w:val="22"/>
    </w:rPr>
  </w:style>
  <w:style w:type="character" w:customStyle="1" w:styleId="Heading6Char">
    <w:name w:val="Heading 6 Char"/>
    <w:link w:val="Heading6"/>
    <w:rsid w:val="006249BD"/>
    <w:rPr>
      <w:rFonts w:cs="Arial"/>
      <w:sz w:val="22"/>
    </w:rPr>
  </w:style>
  <w:style w:type="character" w:customStyle="1" w:styleId="Heading7Char">
    <w:name w:val="Heading 7 Char"/>
    <w:link w:val="Heading7"/>
    <w:rsid w:val="006249BD"/>
    <w:rPr>
      <w:rFonts w:cs="Arial"/>
      <w:sz w:val="22"/>
    </w:rPr>
  </w:style>
  <w:style w:type="character" w:customStyle="1" w:styleId="Heading8Char">
    <w:name w:val="Heading 8 Char"/>
    <w:link w:val="Heading8"/>
    <w:rsid w:val="006249BD"/>
    <w:rPr>
      <w:rFonts w:ascii="Arial" w:hAnsi="Arial" w:cs="Arial"/>
      <w:i/>
    </w:rPr>
  </w:style>
  <w:style w:type="character" w:customStyle="1" w:styleId="Heading9Char">
    <w:name w:val="Heading 9 Char"/>
    <w:link w:val="Heading9"/>
    <w:rsid w:val="006249BD"/>
    <w:rPr>
      <w:rFonts w:ascii="Arial" w:hAnsi="Arial" w:cs="Arial"/>
      <w:b/>
      <w:i/>
      <w:sz w:val="18"/>
    </w:rPr>
  </w:style>
  <w:style w:type="character" w:styleId="Emphasis">
    <w:name w:val="Emphasis"/>
    <w:uiPriority w:val="20"/>
    <w:qFormat/>
    <w:rsid w:val="006249BD"/>
    <w:rPr>
      <w:i/>
      <w:iCs/>
    </w:rPr>
  </w:style>
  <w:style w:type="paragraph" w:customStyle="1" w:styleId="NewNormal">
    <w:name w:val="New Normal"/>
    <w:basedOn w:val="Normal"/>
    <w:link w:val="NewNormalChar"/>
    <w:qFormat/>
    <w:rsid w:val="006249BD"/>
    <w:rPr>
      <w:szCs w:val="24"/>
    </w:rPr>
  </w:style>
  <w:style w:type="character" w:customStyle="1" w:styleId="NewNormalChar">
    <w:name w:val="New Normal Char"/>
    <w:link w:val="NewNormal"/>
    <w:rsid w:val="006249BD"/>
    <w:rPr>
      <w:sz w:val="24"/>
      <w:szCs w:val="24"/>
    </w:rPr>
  </w:style>
  <w:style w:type="paragraph" w:styleId="Header">
    <w:name w:val="header"/>
    <w:basedOn w:val="Normal"/>
    <w:link w:val="HeaderChar"/>
    <w:uiPriority w:val="99"/>
    <w:unhideWhenUsed/>
    <w:rsid w:val="004336FB"/>
    <w:pPr>
      <w:tabs>
        <w:tab w:val="center" w:pos="4680"/>
        <w:tab w:val="right" w:pos="9360"/>
      </w:tabs>
    </w:pPr>
  </w:style>
  <w:style w:type="character" w:customStyle="1" w:styleId="HeaderChar">
    <w:name w:val="Header Char"/>
    <w:link w:val="Header"/>
    <w:uiPriority w:val="99"/>
    <w:rsid w:val="004336FB"/>
    <w:rPr>
      <w:sz w:val="24"/>
    </w:rPr>
  </w:style>
  <w:style w:type="paragraph" w:styleId="Footer">
    <w:name w:val="footer"/>
    <w:basedOn w:val="Normal"/>
    <w:link w:val="FooterChar"/>
    <w:uiPriority w:val="99"/>
    <w:unhideWhenUsed/>
    <w:rsid w:val="004336FB"/>
    <w:pPr>
      <w:tabs>
        <w:tab w:val="center" w:pos="4680"/>
        <w:tab w:val="right" w:pos="9360"/>
      </w:tabs>
    </w:pPr>
  </w:style>
  <w:style w:type="character" w:customStyle="1" w:styleId="FooterChar">
    <w:name w:val="Footer Char"/>
    <w:link w:val="Footer"/>
    <w:uiPriority w:val="99"/>
    <w:rsid w:val="004336FB"/>
    <w:rPr>
      <w:sz w:val="24"/>
    </w:rPr>
  </w:style>
  <w:style w:type="paragraph" w:styleId="BalloonText">
    <w:name w:val="Balloon Text"/>
    <w:basedOn w:val="Normal"/>
    <w:link w:val="BalloonTextChar"/>
    <w:uiPriority w:val="99"/>
    <w:semiHidden/>
    <w:unhideWhenUsed/>
    <w:rsid w:val="005A125C"/>
    <w:rPr>
      <w:rFonts w:ascii="Tahoma" w:hAnsi="Tahoma"/>
      <w:sz w:val="16"/>
      <w:szCs w:val="16"/>
    </w:rPr>
  </w:style>
  <w:style w:type="character" w:customStyle="1" w:styleId="BalloonTextChar">
    <w:name w:val="Balloon Text Char"/>
    <w:link w:val="BalloonText"/>
    <w:uiPriority w:val="99"/>
    <w:semiHidden/>
    <w:rsid w:val="005A125C"/>
    <w:rPr>
      <w:rFonts w:ascii="Tahoma" w:hAnsi="Tahoma" w:cs="Tahoma"/>
      <w:sz w:val="16"/>
      <w:szCs w:val="16"/>
    </w:rPr>
  </w:style>
  <w:style w:type="character" w:styleId="CommentReference">
    <w:name w:val="annotation reference"/>
    <w:uiPriority w:val="99"/>
    <w:semiHidden/>
    <w:unhideWhenUsed/>
    <w:rsid w:val="00E56CAC"/>
    <w:rPr>
      <w:sz w:val="16"/>
      <w:szCs w:val="16"/>
    </w:rPr>
  </w:style>
  <w:style w:type="paragraph" w:styleId="CommentText">
    <w:name w:val="annotation text"/>
    <w:basedOn w:val="Normal"/>
    <w:link w:val="CommentTextChar"/>
    <w:uiPriority w:val="99"/>
    <w:semiHidden/>
    <w:unhideWhenUsed/>
    <w:rsid w:val="00E56CAC"/>
    <w:rPr>
      <w:sz w:val="20"/>
    </w:rPr>
  </w:style>
  <w:style w:type="character" w:customStyle="1" w:styleId="CommentTextChar">
    <w:name w:val="Comment Text Char"/>
    <w:basedOn w:val="DefaultParagraphFont"/>
    <w:link w:val="CommentText"/>
    <w:uiPriority w:val="99"/>
    <w:semiHidden/>
    <w:rsid w:val="00E56CAC"/>
  </w:style>
  <w:style w:type="paragraph" w:styleId="CommentSubject">
    <w:name w:val="annotation subject"/>
    <w:basedOn w:val="CommentText"/>
    <w:next w:val="CommentText"/>
    <w:link w:val="CommentSubjectChar"/>
    <w:uiPriority w:val="99"/>
    <w:semiHidden/>
    <w:unhideWhenUsed/>
    <w:rsid w:val="00E56CAC"/>
    <w:rPr>
      <w:b/>
      <w:bCs/>
    </w:rPr>
  </w:style>
  <w:style w:type="character" w:customStyle="1" w:styleId="CommentSubjectChar">
    <w:name w:val="Comment Subject Char"/>
    <w:link w:val="CommentSubject"/>
    <w:uiPriority w:val="99"/>
    <w:semiHidden/>
    <w:rsid w:val="00E56CAC"/>
    <w:rPr>
      <w:b/>
      <w:bCs/>
    </w:rPr>
  </w:style>
  <w:style w:type="paragraph" w:styleId="Revision">
    <w:name w:val="Revision"/>
    <w:hidden/>
    <w:uiPriority w:val="99"/>
    <w:semiHidden/>
    <w:rsid w:val="0035586F"/>
    <w:rPr>
      <w:sz w:val="24"/>
    </w:rPr>
  </w:style>
  <w:style w:type="character" w:styleId="FootnoteReference">
    <w:name w:val="footnote reference"/>
    <w:uiPriority w:val="99"/>
    <w:semiHidden/>
    <w:unhideWhenUsed/>
    <w:rsid w:val="002C1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91E7-3308-4BE4-A01D-9B57938C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21</Pages>
  <Words>6389</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Supreme Court of Virginia</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Perkins</dc:creator>
  <cp:lastModifiedBy>Pellett, Mark (SCB)</cp:lastModifiedBy>
  <cp:revision>23</cp:revision>
  <cp:lastPrinted>2015-06-18T20:50:00Z</cp:lastPrinted>
  <dcterms:created xsi:type="dcterms:W3CDTF">2015-07-02T18:05:00Z</dcterms:created>
  <dcterms:modified xsi:type="dcterms:W3CDTF">2025-07-03T21:03:00Z</dcterms:modified>
</cp:coreProperties>
</file>